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8711BC" w14:textId="580436AA" w:rsidR="00237134" w:rsidRPr="00A77F6E" w:rsidRDefault="00237134" w:rsidP="00237134">
      <w:pPr>
        <w:jc w:val="center"/>
        <w:rPr>
          <w:rFonts w:ascii="Calibri" w:hAnsi="Calibri" w:cs="Calibri"/>
          <w:b/>
          <w:bCs/>
          <w:sz w:val="36"/>
          <w:szCs w:val="36"/>
        </w:rPr>
      </w:pPr>
      <w:r w:rsidRPr="00A77F6E">
        <w:rPr>
          <w:rFonts w:ascii="Calibri" w:hAnsi="Calibri" w:cs="Calibri"/>
          <w:b/>
          <w:bCs/>
          <w:sz w:val="36"/>
          <w:szCs w:val="36"/>
        </w:rPr>
        <w:t>ITINERARIO ESPECIAL</w:t>
      </w:r>
    </w:p>
    <w:p w14:paraId="0E8B75AF" w14:textId="2AA7FF95" w:rsidR="00237134" w:rsidRPr="00A77F6E" w:rsidRDefault="00237134" w:rsidP="00237134">
      <w:pPr>
        <w:jc w:val="center"/>
        <w:rPr>
          <w:rFonts w:ascii="Calibri" w:hAnsi="Calibri" w:cs="Calibri"/>
          <w:b/>
          <w:bCs/>
          <w:sz w:val="36"/>
          <w:szCs w:val="36"/>
        </w:rPr>
      </w:pPr>
      <w:r w:rsidRPr="00A77F6E">
        <w:rPr>
          <w:rFonts w:ascii="Calibri" w:hAnsi="Calibri" w:cs="Calibri"/>
          <w:b/>
          <w:bCs/>
          <w:sz w:val="36"/>
          <w:szCs w:val="36"/>
        </w:rPr>
        <w:t>PASEO POR LOS EMIRATOS</w:t>
      </w:r>
    </w:p>
    <w:p w14:paraId="4436996F" w14:textId="77777777" w:rsidR="00237134" w:rsidRPr="00FF2D88" w:rsidRDefault="00237134" w:rsidP="00237134">
      <w:pPr>
        <w:jc w:val="center"/>
        <w:rPr>
          <w:rFonts w:ascii="Calibri" w:hAnsi="Calibri" w:cs="Calibri"/>
          <w:sz w:val="22"/>
          <w:szCs w:val="22"/>
        </w:rPr>
      </w:pPr>
    </w:p>
    <w:p w14:paraId="7DA90A6B" w14:textId="77777777" w:rsidR="00237134" w:rsidRDefault="00237134" w:rsidP="00237134">
      <w:pPr>
        <w:spacing w:after="0"/>
        <w:jc w:val="center"/>
        <w:rPr>
          <w:rFonts w:ascii="Calibri" w:hAnsi="Calibri" w:cs="Calibri"/>
          <w:sz w:val="36"/>
          <w:szCs w:val="36"/>
        </w:rPr>
      </w:pPr>
      <w:r>
        <w:rPr>
          <w:noProof/>
        </w:rPr>
        <w:drawing>
          <wp:inline distT="0" distB="0" distL="0" distR="0" wp14:anchorId="12F780C8" wp14:editId="3C142B4F">
            <wp:extent cx="4438650" cy="2458886"/>
            <wp:effectExtent l="0" t="0" r="0" b="0"/>
            <wp:docPr id="757444722" name="Imagen 1" descr="Los mejores lugares para visitar en Dub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mejores lugares para visitar en Dubái"/>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4008" cy="2461854"/>
                    </a:xfrm>
                    <a:prstGeom prst="rect">
                      <a:avLst/>
                    </a:prstGeom>
                    <a:noFill/>
                    <a:ln>
                      <a:noFill/>
                    </a:ln>
                  </pic:spPr>
                </pic:pic>
              </a:graphicData>
            </a:graphic>
          </wp:inline>
        </w:drawing>
      </w:r>
    </w:p>
    <w:p w14:paraId="59019591" w14:textId="77777777" w:rsidR="00237134" w:rsidRDefault="00237134" w:rsidP="00237134">
      <w:pPr>
        <w:spacing w:after="0"/>
        <w:jc w:val="center"/>
        <w:rPr>
          <w:rFonts w:ascii="Calibri" w:hAnsi="Calibri" w:cs="Calibri"/>
          <w:sz w:val="36"/>
          <w:szCs w:val="36"/>
        </w:rPr>
      </w:pPr>
      <w:r>
        <w:rPr>
          <w:noProof/>
        </w:rPr>
        <w:drawing>
          <wp:inline distT="0" distB="0" distL="0" distR="0" wp14:anchorId="6CCE4772" wp14:editId="4097C0C6">
            <wp:extent cx="4438442" cy="2847975"/>
            <wp:effectExtent l="0" t="0" r="635" b="0"/>
            <wp:docPr id="841615393" name="Imagen 2" descr="Abu Dhabi, Emirati Arabi Uniti: guida ai luoghi da visitare - Lonely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u Dhabi, Emirati Arabi Uniti: guida ai luoghi da visitare - Lonely Plane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50463" cy="2855689"/>
                    </a:xfrm>
                    <a:prstGeom prst="rect">
                      <a:avLst/>
                    </a:prstGeom>
                    <a:noFill/>
                    <a:ln>
                      <a:noFill/>
                    </a:ln>
                  </pic:spPr>
                </pic:pic>
              </a:graphicData>
            </a:graphic>
          </wp:inline>
        </w:drawing>
      </w:r>
    </w:p>
    <w:p w14:paraId="2CD3CEB1" w14:textId="77777777" w:rsidR="00237134" w:rsidRPr="00FF2D88" w:rsidRDefault="00237134" w:rsidP="00237134">
      <w:pPr>
        <w:spacing w:after="0"/>
        <w:jc w:val="center"/>
        <w:rPr>
          <w:rFonts w:ascii="Calibri" w:hAnsi="Calibri" w:cs="Calibri"/>
          <w:sz w:val="22"/>
          <w:szCs w:val="22"/>
        </w:rPr>
      </w:pPr>
    </w:p>
    <w:p w14:paraId="54AD2F2C" w14:textId="07DC99C0" w:rsidR="00237134" w:rsidRPr="00A77F6E" w:rsidRDefault="00237134" w:rsidP="00237134">
      <w:pPr>
        <w:spacing w:after="0"/>
        <w:jc w:val="center"/>
        <w:rPr>
          <w:rFonts w:ascii="Calibri" w:hAnsi="Calibri" w:cs="Calibri"/>
          <w:b/>
          <w:bCs/>
          <w:color w:val="3A7C22" w:themeColor="accent6" w:themeShade="BF"/>
          <w:sz w:val="40"/>
          <w:szCs w:val="40"/>
        </w:rPr>
      </w:pPr>
      <w:r w:rsidRPr="00A77F6E">
        <w:rPr>
          <w:rFonts w:ascii="Calibri" w:hAnsi="Calibri" w:cs="Calibri"/>
          <w:b/>
          <w:bCs/>
          <w:color w:val="3A7C22" w:themeColor="accent6" w:themeShade="BF"/>
          <w:sz w:val="40"/>
          <w:szCs w:val="40"/>
        </w:rPr>
        <w:t>DUBAI /</w:t>
      </w:r>
      <w:r w:rsidR="00641DE2" w:rsidRPr="00641DE2">
        <w:rPr>
          <w:rFonts w:ascii="Calibri" w:hAnsi="Calibri" w:cs="Calibri"/>
          <w:b/>
          <w:bCs/>
          <w:color w:val="3A7C22" w:themeColor="accent6" w:themeShade="BF"/>
          <w:sz w:val="40"/>
          <w:szCs w:val="40"/>
        </w:rPr>
        <w:t xml:space="preserve"> </w:t>
      </w:r>
      <w:r w:rsidR="00641DE2" w:rsidRPr="00A77F6E">
        <w:rPr>
          <w:rFonts w:ascii="Calibri" w:hAnsi="Calibri" w:cs="Calibri"/>
          <w:b/>
          <w:bCs/>
          <w:color w:val="3A7C22" w:themeColor="accent6" w:themeShade="BF"/>
          <w:sz w:val="40"/>
          <w:szCs w:val="40"/>
        </w:rPr>
        <w:t>ABU DHABI</w:t>
      </w:r>
      <w:r w:rsidRPr="00A77F6E">
        <w:rPr>
          <w:rFonts w:ascii="Calibri" w:hAnsi="Calibri" w:cs="Calibri"/>
          <w:b/>
          <w:bCs/>
          <w:color w:val="3A7C22" w:themeColor="accent6" w:themeShade="BF"/>
          <w:sz w:val="40"/>
          <w:szCs w:val="40"/>
        </w:rPr>
        <w:t xml:space="preserve"> </w:t>
      </w:r>
      <w:r w:rsidR="00641DE2">
        <w:rPr>
          <w:rFonts w:ascii="Calibri" w:hAnsi="Calibri" w:cs="Calibri"/>
          <w:b/>
          <w:bCs/>
          <w:color w:val="3A7C22" w:themeColor="accent6" w:themeShade="BF"/>
          <w:sz w:val="40"/>
          <w:szCs w:val="40"/>
        </w:rPr>
        <w:t xml:space="preserve">/ </w:t>
      </w:r>
      <w:r w:rsidR="00641DE2">
        <w:rPr>
          <w:rFonts w:ascii="Calibri" w:hAnsi="Calibri" w:cs="Calibri"/>
          <w:b/>
          <w:bCs/>
          <w:color w:val="3A7C22" w:themeColor="accent6" w:themeShade="BF"/>
          <w:sz w:val="40"/>
          <w:szCs w:val="40"/>
        </w:rPr>
        <w:t>SHARJAH</w:t>
      </w:r>
      <w:r w:rsidR="00641DE2">
        <w:rPr>
          <w:rFonts w:ascii="Calibri" w:hAnsi="Calibri" w:cs="Calibri"/>
          <w:b/>
          <w:bCs/>
          <w:color w:val="3A7C22" w:themeColor="accent6" w:themeShade="BF"/>
          <w:sz w:val="40"/>
          <w:szCs w:val="40"/>
        </w:rPr>
        <w:t xml:space="preserve"> </w:t>
      </w:r>
    </w:p>
    <w:p w14:paraId="72B82F75" w14:textId="77777777" w:rsidR="00237134" w:rsidRPr="00A77F6E" w:rsidRDefault="00237134" w:rsidP="00237134">
      <w:pPr>
        <w:jc w:val="center"/>
        <w:rPr>
          <w:rFonts w:ascii="Calibri" w:hAnsi="Calibri" w:cs="Calibri"/>
          <w:b/>
          <w:bCs/>
          <w:color w:val="3A7C22" w:themeColor="accent6" w:themeShade="BF"/>
          <w:sz w:val="36"/>
          <w:szCs w:val="36"/>
        </w:rPr>
      </w:pPr>
    </w:p>
    <w:p w14:paraId="3697DBD8" w14:textId="21B75648" w:rsidR="00237134" w:rsidRPr="00A77F6E" w:rsidRDefault="00237134" w:rsidP="00237134">
      <w:pPr>
        <w:jc w:val="center"/>
        <w:rPr>
          <w:rFonts w:ascii="Calibri" w:hAnsi="Calibri" w:cs="Calibri"/>
          <w:b/>
          <w:bCs/>
          <w:color w:val="3A7C22" w:themeColor="accent6" w:themeShade="BF"/>
          <w:sz w:val="36"/>
          <w:szCs w:val="36"/>
        </w:rPr>
      </w:pPr>
      <w:r w:rsidRPr="00A77F6E">
        <w:rPr>
          <w:rFonts w:ascii="Calibri" w:hAnsi="Calibri" w:cs="Calibri"/>
          <w:b/>
          <w:bCs/>
          <w:color w:val="3A7C22" w:themeColor="accent6" w:themeShade="BF"/>
          <w:sz w:val="36"/>
          <w:szCs w:val="36"/>
        </w:rPr>
        <w:t xml:space="preserve">9 DIAS </w:t>
      </w:r>
    </w:p>
    <w:p w14:paraId="0C4AB190" w14:textId="77777777" w:rsidR="00237134" w:rsidRDefault="00237134" w:rsidP="00237134">
      <w:pPr>
        <w:jc w:val="center"/>
        <w:rPr>
          <w:rFonts w:ascii="Calibri" w:hAnsi="Calibri" w:cs="Calibri"/>
          <w:b/>
          <w:bCs/>
          <w:color w:val="124F1A" w:themeColor="accent3" w:themeShade="BF"/>
          <w:sz w:val="36"/>
          <w:szCs w:val="36"/>
        </w:rPr>
      </w:pPr>
    </w:p>
    <w:p w14:paraId="52889C00" w14:textId="77777777" w:rsidR="00237134" w:rsidRDefault="00237134" w:rsidP="00237134">
      <w:pPr>
        <w:shd w:val="clear" w:color="auto" w:fill="002060"/>
        <w:spacing w:after="0"/>
        <w:jc w:val="both"/>
        <w:rPr>
          <w:rFonts w:ascii="Calibri" w:hAnsi="Calibri" w:cs="Calibri"/>
          <w:b/>
          <w:sz w:val="22"/>
          <w:szCs w:val="22"/>
        </w:rPr>
      </w:pPr>
      <w:r w:rsidRPr="00FF2D88">
        <w:rPr>
          <w:rFonts w:ascii="Calibri" w:hAnsi="Calibri" w:cs="Calibri"/>
          <w:b/>
          <w:sz w:val="22"/>
          <w:szCs w:val="22"/>
        </w:rPr>
        <w:lastRenderedPageBreak/>
        <w:t>DIA 01</w:t>
      </w:r>
      <w:r w:rsidRPr="00FF2D88">
        <w:rPr>
          <w:rFonts w:ascii="Calibri" w:hAnsi="Calibri" w:cs="Calibri"/>
          <w:b/>
          <w:sz w:val="22"/>
          <w:szCs w:val="22"/>
        </w:rPr>
        <w:tab/>
      </w:r>
      <w:r w:rsidRPr="00FF2D88">
        <w:rPr>
          <w:rFonts w:ascii="Calibri" w:hAnsi="Calibri" w:cs="Calibri"/>
          <w:b/>
          <w:sz w:val="22"/>
          <w:szCs w:val="22"/>
        </w:rPr>
        <w:tab/>
      </w:r>
      <w:r>
        <w:rPr>
          <w:rFonts w:ascii="Calibri" w:hAnsi="Calibri" w:cs="Calibri"/>
          <w:b/>
          <w:sz w:val="22"/>
          <w:szCs w:val="22"/>
        </w:rPr>
        <w:t xml:space="preserve">                                             MEXICO - </w:t>
      </w:r>
      <w:r w:rsidRPr="00FF2D88">
        <w:rPr>
          <w:rFonts w:ascii="Calibri" w:hAnsi="Calibri" w:cs="Calibri"/>
          <w:b/>
          <w:sz w:val="22"/>
          <w:szCs w:val="22"/>
        </w:rPr>
        <w:t>DUBAI</w:t>
      </w:r>
      <w:r w:rsidRPr="00FF2D88">
        <w:rPr>
          <w:rFonts w:ascii="Calibri" w:hAnsi="Calibri" w:cs="Calibri"/>
          <w:b/>
          <w:sz w:val="22"/>
          <w:szCs w:val="22"/>
        </w:rPr>
        <w:tab/>
      </w:r>
      <w:r w:rsidRPr="00FF2D88">
        <w:rPr>
          <w:rFonts w:ascii="Calibri" w:hAnsi="Calibri" w:cs="Calibri"/>
          <w:b/>
          <w:sz w:val="22"/>
          <w:szCs w:val="22"/>
        </w:rPr>
        <w:tab/>
      </w:r>
      <w:r w:rsidRPr="00FF2D88">
        <w:rPr>
          <w:rFonts w:ascii="Calibri" w:hAnsi="Calibri" w:cs="Calibri"/>
          <w:b/>
          <w:sz w:val="22"/>
          <w:szCs w:val="22"/>
        </w:rPr>
        <w:tab/>
      </w:r>
      <w:r w:rsidRPr="00FF2D88">
        <w:rPr>
          <w:rFonts w:ascii="Calibri" w:hAnsi="Calibri" w:cs="Calibri"/>
          <w:b/>
          <w:sz w:val="22"/>
          <w:szCs w:val="22"/>
        </w:rPr>
        <w:tab/>
        <w:t xml:space="preserve">             </w:t>
      </w:r>
    </w:p>
    <w:p w14:paraId="5DD5932D" w14:textId="77777777" w:rsidR="00237134" w:rsidRDefault="00237134" w:rsidP="00237134">
      <w:pPr>
        <w:pStyle w:val="Sinespaciado"/>
        <w:jc w:val="both"/>
      </w:pPr>
      <w:r>
        <w:t xml:space="preserve">Cita en el Aeropuerto internacional de la Ciudad de México para tomar el vuelo con destino al Aeropuerto Internacional de Dubái. </w:t>
      </w:r>
    </w:p>
    <w:p w14:paraId="657C03C1" w14:textId="77777777" w:rsidR="00237134" w:rsidRDefault="00237134" w:rsidP="00237134">
      <w:pPr>
        <w:pStyle w:val="Sinespaciado"/>
        <w:jc w:val="both"/>
      </w:pPr>
    </w:p>
    <w:p w14:paraId="61A8FE38" w14:textId="77777777" w:rsidR="00237134" w:rsidRPr="00FF2D88" w:rsidRDefault="00237134" w:rsidP="00237134">
      <w:pPr>
        <w:shd w:val="clear" w:color="auto" w:fill="002060"/>
        <w:spacing w:after="0"/>
        <w:jc w:val="both"/>
        <w:rPr>
          <w:rFonts w:ascii="Calibri" w:hAnsi="Calibri" w:cs="Calibri"/>
          <w:b/>
          <w:sz w:val="22"/>
          <w:szCs w:val="22"/>
        </w:rPr>
      </w:pPr>
      <w:r w:rsidRPr="00FF2D88">
        <w:rPr>
          <w:rFonts w:ascii="Calibri" w:hAnsi="Calibri" w:cs="Calibri"/>
          <w:b/>
          <w:sz w:val="22"/>
          <w:szCs w:val="22"/>
        </w:rPr>
        <w:t>DIA 0</w:t>
      </w:r>
      <w:r>
        <w:rPr>
          <w:rFonts w:ascii="Calibri" w:hAnsi="Calibri" w:cs="Calibri"/>
          <w:b/>
          <w:sz w:val="22"/>
          <w:szCs w:val="22"/>
        </w:rPr>
        <w:t>2</w:t>
      </w:r>
      <w:r w:rsidRPr="00FF2D88">
        <w:rPr>
          <w:rFonts w:ascii="Calibri" w:hAnsi="Calibri" w:cs="Calibri"/>
          <w:b/>
          <w:sz w:val="22"/>
          <w:szCs w:val="22"/>
        </w:rPr>
        <w:tab/>
      </w:r>
      <w:r w:rsidRPr="00FF2D88">
        <w:rPr>
          <w:rFonts w:ascii="Calibri" w:hAnsi="Calibri" w:cs="Calibri"/>
          <w:b/>
          <w:sz w:val="22"/>
          <w:szCs w:val="22"/>
        </w:rPr>
        <w:tab/>
      </w:r>
      <w:r>
        <w:rPr>
          <w:rFonts w:ascii="Calibri" w:hAnsi="Calibri" w:cs="Calibri"/>
          <w:b/>
          <w:sz w:val="22"/>
          <w:szCs w:val="22"/>
        </w:rPr>
        <w:t xml:space="preserve">                                                    </w:t>
      </w:r>
      <w:r w:rsidRPr="00FF2D88">
        <w:rPr>
          <w:rFonts w:ascii="Calibri" w:hAnsi="Calibri" w:cs="Calibri"/>
          <w:b/>
          <w:sz w:val="22"/>
          <w:szCs w:val="22"/>
        </w:rPr>
        <w:t>DUBAI</w:t>
      </w:r>
      <w:r w:rsidRPr="00FF2D88">
        <w:rPr>
          <w:rFonts w:ascii="Calibri" w:hAnsi="Calibri" w:cs="Calibri"/>
          <w:b/>
          <w:sz w:val="22"/>
          <w:szCs w:val="22"/>
        </w:rPr>
        <w:tab/>
      </w:r>
      <w:r w:rsidRPr="00FF2D88">
        <w:rPr>
          <w:rFonts w:ascii="Calibri" w:hAnsi="Calibri" w:cs="Calibri"/>
          <w:b/>
          <w:sz w:val="22"/>
          <w:szCs w:val="22"/>
        </w:rPr>
        <w:tab/>
      </w:r>
      <w:r w:rsidRPr="00FF2D88">
        <w:rPr>
          <w:rFonts w:ascii="Calibri" w:hAnsi="Calibri" w:cs="Calibri"/>
          <w:b/>
          <w:sz w:val="22"/>
          <w:szCs w:val="22"/>
        </w:rPr>
        <w:tab/>
      </w:r>
      <w:r w:rsidRPr="00FF2D88">
        <w:rPr>
          <w:rFonts w:ascii="Calibri" w:hAnsi="Calibri" w:cs="Calibri"/>
          <w:b/>
          <w:sz w:val="22"/>
          <w:szCs w:val="22"/>
        </w:rPr>
        <w:tab/>
      </w:r>
      <w:r w:rsidRPr="00FF2D88">
        <w:rPr>
          <w:rFonts w:ascii="Calibri" w:hAnsi="Calibri" w:cs="Calibri"/>
          <w:b/>
          <w:sz w:val="22"/>
          <w:szCs w:val="22"/>
        </w:rPr>
        <w:tab/>
      </w:r>
      <w:r w:rsidRPr="00FF2D88">
        <w:rPr>
          <w:rFonts w:ascii="Calibri" w:hAnsi="Calibri" w:cs="Calibri"/>
          <w:b/>
          <w:sz w:val="22"/>
          <w:szCs w:val="22"/>
        </w:rPr>
        <w:tab/>
        <w:t xml:space="preserve">             </w:t>
      </w:r>
    </w:p>
    <w:p w14:paraId="2B2D94E5" w14:textId="77777777" w:rsidR="00237134" w:rsidRPr="00FF2D88" w:rsidRDefault="00237134" w:rsidP="00237134">
      <w:pPr>
        <w:spacing w:after="0"/>
        <w:jc w:val="both"/>
        <w:rPr>
          <w:rFonts w:ascii="Calibri" w:eastAsia="Cordia New" w:hAnsi="Calibri" w:cs="Calibri"/>
          <w:sz w:val="22"/>
          <w:szCs w:val="22"/>
          <w:lang w:val="es-AR" w:bidi="th-TH"/>
        </w:rPr>
      </w:pPr>
      <w:r w:rsidRPr="00FF2D88">
        <w:rPr>
          <w:rFonts w:ascii="Calibri" w:eastAsia="Cordia New" w:hAnsi="Calibri" w:cs="Calibri"/>
          <w:sz w:val="22"/>
          <w:szCs w:val="22"/>
          <w:lang w:val="es-AR" w:bidi="th-TH"/>
        </w:rPr>
        <w:t>Llegada al aeropuerto Internacional de Dubái</w:t>
      </w:r>
      <w:r>
        <w:rPr>
          <w:rFonts w:ascii="Calibri" w:eastAsia="Cordia New" w:hAnsi="Calibri" w:cs="Calibri"/>
          <w:sz w:val="22"/>
          <w:szCs w:val="22"/>
          <w:lang w:val="es-AR" w:bidi="th-TH"/>
        </w:rPr>
        <w:t xml:space="preserve">, después de los tramites de inmigración y aduanas recibimiento por guía de habla hispana </w:t>
      </w:r>
      <w:r w:rsidRPr="00FF2D88">
        <w:rPr>
          <w:rFonts w:ascii="Calibri" w:eastAsia="Cordia New" w:hAnsi="Calibri" w:cs="Calibri"/>
          <w:sz w:val="22"/>
          <w:szCs w:val="22"/>
          <w:lang w:val="es-AR" w:bidi="th-TH"/>
        </w:rPr>
        <w:t>y traslado al Hotel</w:t>
      </w:r>
      <w:r>
        <w:rPr>
          <w:rFonts w:ascii="Calibri" w:eastAsia="Cordia New" w:hAnsi="Calibri" w:cs="Calibri"/>
          <w:sz w:val="22"/>
          <w:szCs w:val="22"/>
          <w:lang w:val="es-AR" w:bidi="th-TH"/>
        </w:rPr>
        <w:t xml:space="preserve"> para su a</w:t>
      </w:r>
      <w:r w:rsidRPr="00FF2D88">
        <w:rPr>
          <w:rFonts w:ascii="Calibri" w:eastAsia="Cordia New" w:hAnsi="Calibri" w:cs="Calibri"/>
          <w:sz w:val="22"/>
          <w:szCs w:val="22"/>
          <w:lang w:val="es-AR" w:bidi="th-TH"/>
        </w:rPr>
        <w:t>lojamiento.</w:t>
      </w:r>
    </w:p>
    <w:p w14:paraId="0EB5D3E9" w14:textId="77777777" w:rsidR="00237134" w:rsidRDefault="00237134" w:rsidP="00237134">
      <w:pPr>
        <w:spacing w:after="0"/>
      </w:pPr>
    </w:p>
    <w:p w14:paraId="708F4664" w14:textId="77777777" w:rsidR="00237134" w:rsidRDefault="00237134" w:rsidP="00237134">
      <w:pPr>
        <w:spacing w:after="0"/>
        <w:jc w:val="center"/>
      </w:pPr>
      <w:bookmarkStart w:id="0" w:name="_Hlk144823813"/>
      <w:r>
        <w:rPr>
          <w:noProof/>
        </w:rPr>
        <w:drawing>
          <wp:inline distT="0" distB="0" distL="0" distR="0" wp14:anchorId="46DFD1EA" wp14:editId="540093E8">
            <wp:extent cx="4686300" cy="2635315"/>
            <wp:effectExtent l="0" t="0" r="0" b="0"/>
            <wp:docPr id="1451805149" name="Imagen 2" descr="Dubai en enero: todo lo que puedes ver y hacer en la ciudad durante este  mes - Helloti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bai en enero: todo lo que puedes ver y hacer en la ciudad durante este  mes - Helloticket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95353" cy="2640406"/>
                    </a:xfrm>
                    <a:prstGeom prst="rect">
                      <a:avLst/>
                    </a:prstGeom>
                    <a:noFill/>
                    <a:ln>
                      <a:noFill/>
                    </a:ln>
                  </pic:spPr>
                </pic:pic>
              </a:graphicData>
            </a:graphic>
          </wp:inline>
        </w:drawing>
      </w:r>
    </w:p>
    <w:p w14:paraId="438C65BC" w14:textId="77777777" w:rsidR="00237134" w:rsidRDefault="00237134" w:rsidP="00237134">
      <w:pPr>
        <w:pStyle w:val="NormalWeb"/>
        <w:shd w:val="clear" w:color="auto" w:fill="FFFFFF"/>
        <w:spacing w:before="0" w:beforeAutospacing="0" w:after="0" w:afterAutospacing="0"/>
        <w:jc w:val="both"/>
        <w:rPr>
          <w:i/>
          <w:sz w:val="18"/>
          <w:szCs w:val="18"/>
        </w:rPr>
      </w:pPr>
      <w:r w:rsidRPr="00E82BFC">
        <w:rPr>
          <w:b/>
          <w:bCs/>
          <w:i/>
          <w:sz w:val="18"/>
          <w:szCs w:val="18"/>
        </w:rPr>
        <w:t>Dubái</w:t>
      </w:r>
      <w:r w:rsidRPr="00E82BFC">
        <w:rPr>
          <w:i/>
          <w:sz w:val="18"/>
          <w:szCs w:val="18"/>
        </w:rPr>
        <w:t>, es uno de los siete emiratos que conforman los Emiratos Árabes Unidos, cuya capital es la ciudad homónima (o Dubáipolis). Está situado en la costa del golfo Pérsico, en el desierto de Arabia, y limita al sur con el emirato de Abu Dabi, con el de Sharjah por el noreste y, a través del exclave de Hatta, con el Sultanato de Omán por el sureste y con los emiratos de Ajman por el oeste y Ras al-Khaimah por el norte. El entrante de agua salada del golfo Pérsico denominado Khawr Dubayy atraviesa la ciudad capital en dirección noreste-suroeste. Tiene una superficie total de 4114 km². Los primeros habitantes del emirato se dedicaban al comercio de perlas, una actividad en la que basarían su economía hasta el siglo xx y que les permitiría tener relaciones comerciales con China, India y Pakistán, principalmente. Su progreso económico y la estratégica ubicación en el golfo Pérsico motivó la ambición de otras naciones para apoderarse de sus rutas comerciales. En 1766, Gran Bretaña se hizo con el control de las rutas que les unían con el golfo Pérsico, y desde entonces Dubái pasó a constituir un protectorado del Gobierno británico, situación que prevalecería por casi dos siglos. Desde 1833 la dinastía Al Maktum gobierna el emirato. El descubrimiento de petróleo en Dubái, en los años 1960, supuso un cambio significativo en la economía y administración de Dubái. En la década siguiente se formaron los Emiratos Árabes Unidos, dando término a su relación de dependencia con el Reino Unido.</w:t>
      </w:r>
    </w:p>
    <w:bookmarkEnd w:id="0"/>
    <w:p w14:paraId="7C27BD6D" w14:textId="77777777" w:rsidR="00237134" w:rsidRDefault="00237134" w:rsidP="00237134">
      <w:pPr>
        <w:pStyle w:val="NormalWeb"/>
        <w:shd w:val="clear" w:color="auto" w:fill="FFFFFF"/>
        <w:spacing w:before="0" w:beforeAutospacing="0" w:after="0" w:afterAutospacing="0"/>
        <w:jc w:val="both"/>
        <w:rPr>
          <w:i/>
          <w:sz w:val="18"/>
          <w:szCs w:val="18"/>
        </w:rPr>
      </w:pPr>
    </w:p>
    <w:p w14:paraId="1B9B0087" w14:textId="77777777" w:rsidR="00237134" w:rsidRPr="00426455" w:rsidRDefault="00237134" w:rsidP="00237134">
      <w:pPr>
        <w:pStyle w:val="NormalWeb"/>
        <w:shd w:val="clear" w:color="auto" w:fill="FFFFFF"/>
        <w:spacing w:before="0" w:beforeAutospacing="0" w:after="0" w:afterAutospacing="0"/>
        <w:jc w:val="center"/>
        <w:rPr>
          <w:rFonts w:ascii="Calibri" w:hAnsi="Calibri" w:cs="Calibri"/>
          <w:b/>
          <w:bCs/>
          <w:iCs/>
          <w:sz w:val="28"/>
          <w:szCs w:val="28"/>
        </w:rPr>
      </w:pPr>
      <w:r w:rsidRPr="00426455">
        <w:rPr>
          <w:rFonts w:ascii="Calibri" w:hAnsi="Calibri" w:cs="Calibri"/>
          <w:b/>
          <w:bCs/>
          <w:iCs/>
          <w:sz w:val="28"/>
          <w:szCs w:val="28"/>
        </w:rPr>
        <w:t>ASIANA DUBAI</w:t>
      </w:r>
      <w:r>
        <w:rPr>
          <w:rFonts w:ascii="Calibri" w:hAnsi="Calibri" w:cs="Calibri"/>
          <w:b/>
          <w:bCs/>
          <w:iCs/>
          <w:sz w:val="28"/>
          <w:szCs w:val="28"/>
        </w:rPr>
        <w:t xml:space="preserve"> 4* (Similar)</w:t>
      </w:r>
    </w:p>
    <w:p w14:paraId="246FED52" w14:textId="77777777" w:rsidR="00237134" w:rsidRDefault="00237134" w:rsidP="00237134">
      <w:pPr>
        <w:pStyle w:val="Sinespaciado"/>
        <w:jc w:val="center"/>
      </w:pPr>
      <w:r>
        <w:rPr>
          <w:noProof/>
        </w:rPr>
        <w:drawing>
          <wp:inline distT="0" distB="0" distL="0" distR="0" wp14:anchorId="6C33BC2A" wp14:editId="385946DE">
            <wp:extent cx="2595194" cy="1731010"/>
            <wp:effectExtent l="0" t="0" r="0" b="2540"/>
            <wp:docPr id="244275471" name="Imagen 3" descr="Asiana Hotel Dubai, Dubái (precios actualizados al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iana Hotel Dubai, Dubái (precios actualizados al 20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4618" cy="1737296"/>
                    </a:xfrm>
                    <a:prstGeom prst="rect">
                      <a:avLst/>
                    </a:prstGeom>
                    <a:noFill/>
                    <a:ln>
                      <a:noFill/>
                    </a:ln>
                  </pic:spPr>
                </pic:pic>
              </a:graphicData>
            </a:graphic>
          </wp:inline>
        </w:drawing>
      </w:r>
      <w:r>
        <w:rPr>
          <w:noProof/>
        </w:rPr>
        <w:drawing>
          <wp:inline distT="0" distB="0" distL="0" distR="0" wp14:anchorId="3471AC72" wp14:editId="07F1657D">
            <wp:extent cx="2590800" cy="1728079"/>
            <wp:effectExtent l="0" t="0" r="0" b="5715"/>
            <wp:docPr id="1677408017" name="Imagen 4" descr="Asiana Grand Hotel en Dubái: ver hotel, precios y opiniones - Hote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iana Grand Hotel en Dubái: ver hotel, precios y opiniones - Hotels.co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2629" cy="1735969"/>
                    </a:xfrm>
                    <a:prstGeom prst="rect">
                      <a:avLst/>
                    </a:prstGeom>
                    <a:noFill/>
                    <a:ln>
                      <a:noFill/>
                    </a:ln>
                  </pic:spPr>
                </pic:pic>
              </a:graphicData>
            </a:graphic>
          </wp:inline>
        </w:drawing>
      </w:r>
    </w:p>
    <w:p w14:paraId="74F0380E" w14:textId="77777777" w:rsidR="00237134" w:rsidRPr="00426455" w:rsidRDefault="00237134" w:rsidP="00237134">
      <w:pPr>
        <w:pStyle w:val="Sinespaciado"/>
        <w:jc w:val="center"/>
        <w:rPr>
          <w:i/>
          <w:iCs/>
          <w:sz w:val="18"/>
          <w:szCs w:val="18"/>
        </w:rPr>
      </w:pPr>
      <w:r w:rsidRPr="00426455">
        <w:rPr>
          <w:i/>
          <w:iCs/>
          <w:sz w:val="18"/>
          <w:szCs w:val="18"/>
        </w:rPr>
        <w:t>Salah Al Din St - Al Muraqqabat - Deira - Dubai - Emiratos Árabes Unidos</w:t>
      </w:r>
    </w:p>
    <w:p w14:paraId="3EA3660D" w14:textId="77777777" w:rsidR="00237134" w:rsidRDefault="00237134" w:rsidP="00237134">
      <w:pPr>
        <w:pStyle w:val="Sinespaciado"/>
        <w:jc w:val="center"/>
        <w:rPr>
          <w:i/>
          <w:iCs/>
          <w:sz w:val="18"/>
          <w:szCs w:val="18"/>
        </w:rPr>
      </w:pPr>
      <w:r w:rsidRPr="00426455">
        <w:rPr>
          <w:i/>
          <w:iCs/>
          <w:sz w:val="18"/>
          <w:szCs w:val="18"/>
        </w:rPr>
        <w:t>+971 4 238 7777</w:t>
      </w:r>
    </w:p>
    <w:p w14:paraId="1DB4D620" w14:textId="77777777" w:rsidR="00237134" w:rsidRPr="00426455" w:rsidRDefault="00237134" w:rsidP="00237134">
      <w:pPr>
        <w:pStyle w:val="Sinespaciado"/>
        <w:jc w:val="center"/>
        <w:rPr>
          <w:i/>
          <w:iCs/>
          <w:sz w:val="18"/>
          <w:szCs w:val="18"/>
        </w:rPr>
      </w:pPr>
    </w:p>
    <w:p w14:paraId="1D8EC908" w14:textId="77777777" w:rsidR="00237134" w:rsidRDefault="00237134" w:rsidP="00237134">
      <w:pPr>
        <w:tabs>
          <w:tab w:val="left" w:pos="2685"/>
        </w:tabs>
        <w:spacing w:after="0"/>
        <w:jc w:val="center"/>
        <w:rPr>
          <w:rFonts w:ascii="Calibri" w:hAnsi="Calibri" w:cs="Calibri"/>
          <w:b/>
          <w:bCs/>
          <w:sz w:val="28"/>
          <w:szCs w:val="28"/>
        </w:rPr>
      </w:pPr>
      <w:r w:rsidRPr="00426455">
        <w:rPr>
          <w:rFonts w:ascii="Calibri" w:hAnsi="Calibri" w:cs="Calibri"/>
          <w:b/>
          <w:bCs/>
          <w:sz w:val="28"/>
          <w:szCs w:val="28"/>
        </w:rPr>
        <w:t>AVANI HOTEL 4* (Similar)</w:t>
      </w:r>
    </w:p>
    <w:p w14:paraId="09C2F640" w14:textId="77777777" w:rsidR="00237134" w:rsidRDefault="00237134" w:rsidP="00237134">
      <w:pPr>
        <w:tabs>
          <w:tab w:val="left" w:pos="2685"/>
        </w:tabs>
        <w:spacing w:after="0"/>
        <w:jc w:val="center"/>
        <w:rPr>
          <w:rFonts w:ascii="Calibri" w:hAnsi="Calibri" w:cs="Calibri"/>
          <w:b/>
          <w:bCs/>
          <w:sz w:val="28"/>
          <w:szCs w:val="28"/>
        </w:rPr>
      </w:pPr>
      <w:r>
        <w:rPr>
          <w:rFonts w:ascii="Calibri" w:hAnsi="Calibri" w:cs="Calibri"/>
          <w:b/>
          <w:bCs/>
          <w:noProof/>
          <w:sz w:val="28"/>
          <w:szCs w:val="28"/>
        </w:rPr>
        <w:drawing>
          <wp:inline distT="0" distB="0" distL="0" distR="0" wp14:anchorId="52CF183E" wp14:editId="6DE1E653">
            <wp:extent cx="2943225" cy="1635125"/>
            <wp:effectExtent l="0" t="0" r="9525" b="3175"/>
            <wp:docPr id="183260660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5360" cy="1636311"/>
                    </a:xfrm>
                    <a:prstGeom prst="rect">
                      <a:avLst/>
                    </a:prstGeom>
                    <a:noFill/>
                  </pic:spPr>
                </pic:pic>
              </a:graphicData>
            </a:graphic>
          </wp:inline>
        </w:drawing>
      </w:r>
      <w:r>
        <w:rPr>
          <w:noProof/>
        </w:rPr>
        <w:drawing>
          <wp:inline distT="0" distB="0" distL="0" distR="0" wp14:anchorId="0E4DFC43" wp14:editId="2E7E24DF">
            <wp:extent cx="2457152" cy="1638935"/>
            <wp:effectExtent l="0" t="0" r="635" b="0"/>
            <wp:docPr id="526740878" name="Imagen 6" descr="Avani Deira Dubai Hotel, Dubái. Desde 37.09€ - Central de Reser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vani Deira Dubai Hotel, Dubái. Desde 37.09€ - Central de Reserv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5668" cy="1644615"/>
                    </a:xfrm>
                    <a:prstGeom prst="rect">
                      <a:avLst/>
                    </a:prstGeom>
                    <a:noFill/>
                    <a:ln>
                      <a:noFill/>
                    </a:ln>
                  </pic:spPr>
                </pic:pic>
              </a:graphicData>
            </a:graphic>
          </wp:inline>
        </w:drawing>
      </w:r>
    </w:p>
    <w:p w14:paraId="176DAD86" w14:textId="77777777" w:rsidR="00237134" w:rsidRPr="000318FF" w:rsidRDefault="00237134" w:rsidP="00237134">
      <w:pPr>
        <w:tabs>
          <w:tab w:val="left" w:pos="2685"/>
        </w:tabs>
        <w:spacing w:after="0"/>
        <w:jc w:val="center"/>
        <w:rPr>
          <w:rFonts w:ascii="Calibri" w:hAnsi="Calibri" w:cs="Calibri"/>
          <w:i/>
          <w:iCs/>
          <w:sz w:val="18"/>
          <w:szCs w:val="18"/>
        </w:rPr>
      </w:pPr>
      <w:r w:rsidRPr="000318FF">
        <w:rPr>
          <w:rFonts w:ascii="Calibri" w:hAnsi="Calibri" w:cs="Calibri"/>
          <w:i/>
          <w:iCs/>
          <w:sz w:val="18"/>
          <w:szCs w:val="18"/>
        </w:rPr>
        <w:t>78CH+9W6 37-33 - Abu Baker Al Siddique y Sallahudin Road Opp Al Muraqqabat Estacion de Policias - Abu Baker Al Siddique St - Deira - Dubai - Emiratos Árabes Unidos</w:t>
      </w:r>
    </w:p>
    <w:p w14:paraId="1509D543" w14:textId="61FEB624" w:rsidR="00237134" w:rsidRDefault="00237134" w:rsidP="00237134">
      <w:pPr>
        <w:tabs>
          <w:tab w:val="left" w:pos="2685"/>
        </w:tabs>
        <w:spacing w:after="0"/>
        <w:jc w:val="center"/>
        <w:rPr>
          <w:rFonts w:ascii="Calibri" w:hAnsi="Calibri" w:cs="Calibri"/>
          <w:i/>
          <w:iCs/>
          <w:sz w:val="18"/>
          <w:szCs w:val="18"/>
        </w:rPr>
      </w:pPr>
      <w:r w:rsidRPr="000318FF">
        <w:rPr>
          <w:rFonts w:ascii="Calibri" w:hAnsi="Calibri" w:cs="Calibri"/>
          <w:i/>
          <w:iCs/>
          <w:sz w:val="18"/>
          <w:szCs w:val="18"/>
        </w:rPr>
        <w:t>+971 4 601 3999</w:t>
      </w:r>
    </w:p>
    <w:p w14:paraId="42EEDCEF" w14:textId="77777777" w:rsidR="00237134" w:rsidRDefault="00237134" w:rsidP="00237134">
      <w:pPr>
        <w:pStyle w:val="Sinespaciado"/>
        <w:jc w:val="both"/>
      </w:pPr>
    </w:p>
    <w:p w14:paraId="609EA832" w14:textId="48DA4C5E" w:rsidR="00237134" w:rsidRPr="00FF2D88" w:rsidRDefault="00237134" w:rsidP="00237134">
      <w:pPr>
        <w:shd w:val="clear" w:color="auto" w:fill="002060"/>
        <w:spacing w:after="0"/>
        <w:jc w:val="both"/>
        <w:rPr>
          <w:rFonts w:ascii="Calibri" w:hAnsi="Calibri" w:cs="Calibri"/>
          <w:b/>
          <w:sz w:val="22"/>
          <w:szCs w:val="22"/>
        </w:rPr>
      </w:pPr>
      <w:r w:rsidRPr="00FF2D88">
        <w:rPr>
          <w:rFonts w:ascii="Calibri" w:hAnsi="Calibri" w:cs="Calibri"/>
          <w:b/>
          <w:sz w:val="22"/>
          <w:szCs w:val="22"/>
        </w:rPr>
        <w:t>DIA 0</w:t>
      </w:r>
      <w:r>
        <w:rPr>
          <w:rFonts w:ascii="Calibri" w:hAnsi="Calibri" w:cs="Calibri"/>
          <w:b/>
          <w:sz w:val="22"/>
          <w:szCs w:val="22"/>
        </w:rPr>
        <w:t>3</w:t>
      </w:r>
      <w:r w:rsidRPr="00FF2D88">
        <w:rPr>
          <w:rFonts w:ascii="Calibri" w:hAnsi="Calibri" w:cs="Calibri"/>
          <w:b/>
          <w:sz w:val="22"/>
          <w:szCs w:val="22"/>
        </w:rPr>
        <w:tab/>
      </w:r>
      <w:r w:rsidRPr="00FF2D88">
        <w:rPr>
          <w:rFonts w:ascii="Calibri" w:hAnsi="Calibri" w:cs="Calibri"/>
          <w:b/>
          <w:sz w:val="22"/>
          <w:szCs w:val="22"/>
        </w:rPr>
        <w:tab/>
      </w:r>
      <w:r>
        <w:rPr>
          <w:rFonts w:ascii="Calibri" w:hAnsi="Calibri" w:cs="Calibri"/>
          <w:b/>
          <w:sz w:val="22"/>
          <w:szCs w:val="22"/>
        </w:rPr>
        <w:t xml:space="preserve">                                                    </w:t>
      </w:r>
      <w:r w:rsidRPr="00FF2D88">
        <w:rPr>
          <w:rFonts w:ascii="Calibri" w:hAnsi="Calibri" w:cs="Calibri"/>
          <w:b/>
          <w:sz w:val="22"/>
          <w:szCs w:val="22"/>
        </w:rPr>
        <w:t>DUBAI</w:t>
      </w:r>
      <w:r w:rsidRPr="00FF2D88">
        <w:rPr>
          <w:rFonts w:ascii="Calibri" w:hAnsi="Calibri" w:cs="Calibri"/>
          <w:b/>
          <w:sz w:val="22"/>
          <w:szCs w:val="22"/>
        </w:rPr>
        <w:tab/>
      </w:r>
      <w:r w:rsidRPr="00FF2D88">
        <w:rPr>
          <w:rFonts w:ascii="Calibri" w:hAnsi="Calibri" w:cs="Calibri"/>
          <w:b/>
          <w:sz w:val="22"/>
          <w:szCs w:val="22"/>
        </w:rPr>
        <w:tab/>
      </w:r>
      <w:r w:rsidRPr="00FF2D88">
        <w:rPr>
          <w:rFonts w:ascii="Calibri" w:hAnsi="Calibri" w:cs="Calibri"/>
          <w:b/>
          <w:sz w:val="22"/>
          <w:szCs w:val="22"/>
        </w:rPr>
        <w:tab/>
      </w:r>
      <w:r w:rsidRPr="00FF2D88">
        <w:rPr>
          <w:rFonts w:ascii="Calibri" w:hAnsi="Calibri" w:cs="Calibri"/>
          <w:b/>
          <w:sz w:val="22"/>
          <w:szCs w:val="22"/>
        </w:rPr>
        <w:tab/>
      </w:r>
      <w:r w:rsidRPr="00FF2D88">
        <w:rPr>
          <w:rFonts w:ascii="Calibri" w:hAnsi="Calibri" w:cs="Calibri"/>
          <w:b/>
          <w:sz w:val="22"/>
          <w:szCs w:val="22"/>
        </w:rPr>
        <w:tab/>
      </w:r>
      <w:r w:rsidRPr="00FF2D88">
        <w:rPr>
          <w:rFonts w:ascii="Calibri" w:hAnsi="Calibri" w:cs="Calibri"/>
          <w:b/>
          <w:sz w:val="22"/>
          <w:szCs w:val="22"/>
        </w:rPr>
        <w:tab/>
        <w:t xml:space="preserve">             </w:t>
      </w:r>
    </w:p>
    <w:p w14:paraId="72C28F36" w14:textId="403A1159" w:rsidR="00237134" w:rsidRPr="00237134" w:rsidRDefault="00237134" w:rsidP="00237134">
      <w:pPr>
        <w:tabs>
          <w:tab w:val="left" w:pos="2685"/>
        </w:tabs>
        <w:spacing w:after="0"/>
        <w:jc w:val="both"/>
        <w:rPr>
          <w:rFonts w:ascii="Calibri" w:hAnsi="Calibri" w:cs="Calibri"/>
          <w:sz w:val="22"/>
          <w:szCs w:val="22"/>
        </w:rPr>
      </w:pPr>
      <w:r w:rsidRPr="0091232B">
        <w:rPr>
          <w:rFonts w:ascii="Calibri" w:hAnsi="Calibri" w:cs="Calibri"/>
          <w:sz w:val="22"/>
          <w:szCs w:val="22"/>
        </w:rPr>
        <w:t xml:space="preserve">Desayuno en el hotel. </w:t>
      </w:r>
      <w:r w:rsidR="0091232B" w:rsidRPr="0091232B">
        <w:rPr>
          <w:rFonts w:ascii="Calibri" w:hAnsi="Calibri" w:cs="Calibri"/>
          <w:sz w:val="22"/>
          <w:szCs w:val="22"/>
        </w:rPr>
        <w:t>Reunión</w:t>
      </w:r>
      <w:r w:rsidRPr="0091232B">
        <w:rPr>
          <w:rFonts w:ascii="Calibri" w:hAnsi="Calibri" w:cs="Calibri"/>
          <w:sz w:val="22"/>
          <w:szCs w:val="22"/>
        </w:rPr>
        <w:t xml:space="preserve"> en el lobby con guía de habla hispana para visitar la Costa Este Fujairah. Empezaremos la excursión con un paseo por el paisaje del desierto a través de Al Daid a Masafi. Justo antes de llegar a Masadi, nos detendremos en el mercado local: “Mercado de los viernes”, que ha </w:t>
      </w:r>
      <w:r w:rsidRPr="00237134">
        <w:rPr>
          <w:rFonts w:ascii="Calibri" w:hAnsi="Calibri" w:cs="Calibri"/>
          <w:sz w:val="22"/>
          <w:szCs w:val="22"/>
        </w:rPr>
        <w:t>sido creado por los comerciantes desde antaño. Se puede encontrar de todo, desde frutas, plantas de interior, juguetes, cerámicas, tapices y todo tipo de regalos. Continua</w:t>
      </w:r>
      <w:r w:rsidRPr="0091232B">
        <w:rPr>
          <w:rFonts w:ascii="Calibri" w:hAnsi="Calibri" w:cs="Calibri"/>
          <w:sz w:val="22"/>
          <w:szCs w:val="22"/>
        </w:rPr>
        <w:t>remos</w:t>
      </w:r>
      <w:r w:rsidRPr="00237134">
        <w:rPr>
          <w:rFonts w:ascii="Calibri" w:hAnsi="Calibri" w:cs="Calibri"/>
          <w:sz w:val="22"/>
          <w:szCs w:val="22"/>
        </w:rPr>
        <w:t xml:space="preserve"> a través de las montañas de Hajar hasta bajar a las aguas azules del Golfo de Oman.</w:t>
      </w:r>
      <w:r w:rsidR="0091232B">
        <w:rPr>
          <w:rFonts w:ascii="Calibri" w:hAnsi="Calibri" w:cs="Calibri"/>
          <w:sz w:val="22"/>
          <w:szCs w:val="22"/>
        </w:rPr>
        <w:t xml:space="preserve"> </w:t>
      </w:r>
      <w:r w:rsidRPr="0091232B">
        <w:rPr>
          <w:rFonts w:ascii="Calibri" w:hAnsi="Calibri" w:cs="Calibri"/>
          <w:sz w:val="22"/>
          <w:szCs w:val="22"/>
        </w:rPr>
        <w:t>Comida</w:t>
      </w:r>
      <w:r w:rsidRPr="00237134">
        <w:rPr>
          <w:rFonts w:ascii="Calibri" w:hAnsi="Calibri" w:cs="Calibri"/>
          <w:sz w:val="22"/>
          <w:szCs w:val="22"/>
        </w:rPr>
        <w:t xml:space="preserve"> en hotel 4 estrellas de playa, de regreso visita</w:t>
      </w:r>
      <w:r w:rsidRPr="0091232B">
        <w:rPr>
          <w:rFonts w:ascii="Calibri" w:hAnsi="Calibri" w:cs="Calibri"/>
          <w:sz w:val="22"/>
          <w:szCs w:val="22"/>
        </w:rPr>
        <w:t>remos</w:t>
      </w:r>
      <w:r w:rsidRPr="00237134">
        <w:rPr>
          <w:rFonts w:ascii="Calibri" w:hAnsi="Calibri" w:cs="Calibri"/>
          <w:sz w:val="22"/>
          <w:szCs w:val="22"/>
        </w:rPr>
        <w:t xml:space="preserve"> la Mezquita Bidiyah, la más antigua de los Emiratos Árabes Unidos. Nuestra ruta sigue a lo largo de la costa de KhorrFakkan. En</w:t>
      </w:r>
      <w:r w:rsidR="0091232B" w:rsidRPr="0091232B">
        <w:rPr>
          <w:rFonts w:ascii="Calibri" w:hAnsi="Calibri" w:cs="Calibri"/>
          <w:sz w:val="22"/>
          <w:szCs w:val="22"/>
        </w:rPr>
        <w:t xml:space="preserve"> el</w:t>
      </w:r>
      <w:r w:rsidRPr="00237134">
        <w:rPr>
          <w:rFonts w:ascii="Calibri" w:hAnsi="Calibri" w:cs="Calibri"/>
          <w:sz w:val="22"/>
          <w:szCs w:val="22"/>
        </w:rPr>
        <w:t xml:space="preserve"> camino se pasará por Fujairah, el único emirato en la costa est</w:t>
      </w:r>
      <w:r w:rsidR="0091232B" w:rsidRPr="0091232B">
        <w:rPr>
          <w:rFonts w:ascii="Calibri" w:hAnsi="Calibri" w:cs="Calibri"/>
          <w:sz w:val="22"/>
          <w:szCs w:val="22"/>
        </w:rPr>
        <w:t xml:space="preserve">e. Al termino, traslado al hotel para su alojamiento. </w:t>
      </w:r>
    </w:p>
    <w:p w14:paraId="65427E29" w14:textId="2CFCF158" w:rsidR="00237134" w:rsidRPr="0091232B" w:rsidRDefault="00237134" w:rsidP="00237134">
      <w:pPr>
        <w:tabs>
          <w:tab w:val="left" w:pos="2685"/>
        </w:tabs>
        <w:spacing w:after="0"/>
        <w:jc w:val="both"/>
        <w:rPr>
          <w:rFonts w:ascii="Calibri" w:hAnsi="Calibri" w:cs="Calibri"/>
          <w:sz w:val="22"/>
          <w:szCs w:val="22"/>
        </w:rPr>
      </w:pPr>
      <w:r w:rsidRPr="0091232B">
        <w:rPr>
          <w:rFonts w:ascii="Calibri" w:hAnsi="Calibri" w:cs="Calibri"/>
          <w:sz w:val="22"/>
          <w:szCs w:val="22"/>
        </w:rPr>
        <w:t xml:space="preserve">  </w:t>
      </w:r>
    </w:p>
    <w:p w14:paraId="165FDB3D" w14:textId="1D2B9588" w:rsidR="00237134" w:rsidRPr="0091232B" w:rsidRDefault="0091232B" w:rsidP="0091232B">
      <w:pPr>
        <w:spacing w:after="0"/>
        <w:jc w:val="center"/>
        <w:rPr>
          <w:rFonts w:ascii="Times New Roman" w:hAnsi="Times New Roman" w:cs="Times New Roman"/>
          <w:b/>
          <w:bCs/>
          <w:i/>
          <w:iCs/>
          <w:sz w:val="18"/>
          <w:szCs w:val="18"/>
        </w:rPr>
      </w:pPr>
      <w:r w:rsidRPr="0091232B">
        <w:rPr>
          <w:rFonts w:ascii="Times New Roman" w:hAnsi="Times New Roman" w:cs="Times New Roman"/>
          <w:b/>
          <w:bCs/>
          <w:i/>
          <w:iCs/>
          <w:noProof/>
          <w:sz w:val="18"/>
          <w:szCs w:val="18"/>
        </w:rPr>
        <w:drawing>
          <wp:inline distT="0" distB="0" distL="0" distR="0" wp14:anchorId="113D94A7" wp14:editId="68DFE71A">
            <wp:extent cx="2762250" cy="1841500"/>
            <wp:effectExtent l="0" t="0" r="0" b="6350"/>
            <wp:docPr id="16338474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4271" cy="1842847"/>
                    </a:xfrm>
                    <a:prstGeom prst="rect">
                      <a:avLst/>
                    </a:prstGeom>
                    <a:noFill/>
                  </pic:spPr>
                </pic:pic>
              </a:graphicData>
            </a:graphic>
          </wp:inline>
        </w:drawing>
      </w:r>
      <w:r w:rsidRPr="0091232B">
        <w:rPr>
          <w:rFonts w:ascii="Times New Roman" w:hAnsi="Times New Roman" w:cs="Times New Roman"/>
          <w:b/>
          <w:bCs/>
          <w:i/>
          <w:iCs/>
          <w:noProof/>
          <w:sz w:val="18"/>
          <w:szCs w:val="18"/>
        </w:rPr>
        <w:drawing>
          <wp:inline distT="0" distB="0" distL="0" distR="0" wp14:anchorId="2CA09E8F" wp14:editId="7064DF85">
            <wp:extent cx="2771775" cy="1847850"/>
            <wp:effectExtent l="0" t="0" r="9525" b="0"/>
            <wp:docPr id="62991178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6404" cy="1850936"/>
                    </a:xfrm>
                    <a:prstGeom prst="rect">
                      <a:avLst/>
                    </a:prstGeom>
                    <a:noFill/>
                  </pic:spPr>
                </pic:pic>
              </a:graphicData>
            </a:graphic>
          </wp:inline>
        </w:drawing>
      </w:r>
    </w:p>
    <w:p w14:paraId="6E99823B" w14:textId="4DC836C5" w:rsidR="0091232B" w:rsidRDefault="0091232B" w:rsidP="0091232B">
      <w:pPr>
        <w:spacing w:after="0"/>
        <w:jc w:val="both"/>
        <w:rPr>
          <w:rFonts w:ascii="Times New Roman" w:hAnsi="Times New Roman" w:cs="Times New Roman"/>
          <w:i/>
          <w:iCs/>
          <w:sz w:val="18"/>
          <w:szCs w:val="18"/>
        </w:rPr>
      </w:pPr>
      <w:r w:rsidRPr="0091232B">
        <w:rPr>
          <w:rFonts w:ascii="Times New Roman" w:hAnsi="Times New Roman" w:cs="Times New Roman"/>
          <w:b/>
          <w:bCs/>
          <w:i/>
          <w:iCs/>
          <w:sz w:val="18"/>
          <w:szCs w:val="18"/>
        </w:rPr>
        <w:t>La costa este de Fujairah</w:t>
      </w:r>
      <w:r w:rsidRPr="0091232B">
        <w:rPr>
          <w:rFonts w:ascii="Times New Roman" w:hAnsi="Times New Roman" w:cs="Times New Roman"/>
          <w:i/>
          <w:iCs/>
          <w:sz w:val="18"/>
          <w:szCs w:val="18"/>
        </w:rPr>
        <w:t>, en los Emiratos Árabes Unidos, destaca por su belleza natural, montañas (Hajar), playas serenas en el Golfo de Omán y un ambiente más tradicional que Dubái. Es famosa por el buceo en la Isla Snoopy, la histórica Mezquita Al Bidya, el Fuerte de Fujairah y la inmensa Gran Mezquita Sheikh Zayed. </w:t>
      </w:r>
    </w:p>
    <w:p w14:paraId="69750304" w14:textId="77777777" w:rsidR="0091232B" w:rsidRDefault="0091232B" w:rsidP="0091232B">
      <w:pPr>
        <w:spacing w:after="0"/>
        <w:jc w:val="both"/>
        <w:rPr>
          <w:rFonts w:ascii="Times New Roman" w:hAnsi="Times New Roman" w:cs="Times New Roman"/>
          <w:i/>
          <w:iCs/>
          <w:sz w:val="18"/>
          <w:szCs w:val="18"/>
        </w:rPr>
      </w:pPr>
    </w:p>
    <w:p w14:paraId="7F9446AC" w14:textId="77777777" w:rsidR="0091232B" w:rsidRDefault="0091232B" w:rsidP="0091232B">
      <w:pPr>
        <w:spacing w:after="0"/>
        <w:jc w:val="center"/>
        <w:rPr>
          <w:rFonts w:ascii="Times New Roman" w:hAnsi="Times New Roman" w:cs="Times New Roman"/>
          <w:i/>
          <w:iCs/>
          <w:sz w:val="18"/>
          <w:szCs w:val="18"/>
        </w:rPr>
      </w:pPr>
    </w:p>
    <w:p w14:paraId="5D849580" w14:textId="420CC953" w:rsidR="0091232B" w:rsidRDefault="0091232B" w:rsidP="0091232B">
      <w:pPr>
        <w:spacing w:after="0"/>
        <w:jc w:val="center"/>
        <w:rPr>
          <w:rFonts w:ascii="Times New Roman" w:hAnsi="Times New Roman" w:cs="Times New Roman"/>
          <w:i/>
          <w:iCs/>
          <w:sz w:val="18"/>
          <w:szCs w:val="18"/>
        </w:rPr>
      </w:pPr>
      <w:r>
        <w:rPr>
          <w:noProof/>
        </w:rPr>
        <w:lastRenderedPageBreak/>
        <w:drawing>
          <wp:inline distT="0" distB="0" distL="0" distR="0" wp14:anchorId="7AB352BB" wp14:editId="2753BDCA">
            <wp:extent cx="3641817" cy="2476500"/>
            <wp:effectExtent l="0" t="0" r="0" b="0"/>
            <wp:docPr id="194806782" name="Imagen 4" descr="Popular in Fujai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opular in Fujaira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4999" cy="2485464"/>
                    </a:xfrm>
                    <a:prstGeom prst="rect">
                      <a:avLst/>
                    </a:prstGeom>
                    <a:noFill/>
                    <a:ln>
                      <a:noFill/>
                    </a:ln>
                  </pic:spPr>
                </pic:pic>
              </a:graphicData>
            </a:graphic>
          </wp:inline>
        </w:drawing>
      </w:r>
    </w:p>
    <w:p w14:paraId="44478840" w14:textId="4D8D83F2" w:rsidR="0091232B" w:rsidRDefault="0091232B" w:rsidP="0091232B">
      <w:pPr>
        <w:spacing w:after="0"/>
        <w:jc w:val="both"/>
        <w:rPr>
          <w:rFonts w:ascii="Times New Roman" w:hAnsi="Times New Roman" w:cs="Times New Roman"/>
          <w:i/>
          <w:iCs/>
          <w:sz w:val="18"/>
          <w:szCs w:val="18"/>
        </w:rPr>
      </w:pPr>
      <w:proofErr w:type="gramStart"/>
      <w:r w:rsidRPr="0091232B">
        <w:rPr>
          <w:rFonts w:ascii="Times New Roman" w:hAnsi="Times New Roman" w:cs="Times New Roman"/>
          <w:b/>
          <w:bCs/>
          <w:i/>
          <w:iCs/>
          <w:sz w:val="18"/>
          <w:szCs w:val="18"/>
        </w:rPr>
        <w:t>Masafi</w:t>
      </w:r>
      <w:r w:rsidRPr="0091232B">
        <w:rPr>
          <w:rFonts w:ascii="Times New Roman" w:hAnsi="Times New Roman" w:cs="Times New Roman"/>
          <w:i/>
          <w:iCs/>
          <w:sz w:val="18"/>
          <w:szCs w:val="18"/>
        </w:rPr>
        <w:t>  es</w:t>
      </w:r>
      <w:proofErr w:type="gramEnd"/>
      <w:r w:rsidRPr="0091232B">
        <w:rPr>
          <w:rFonts w:ascii="Times New Roman" w:hAnsi="Times New Roman" w:cs="Times New Roman"/>
          <w:i/>
          <w:iCs/>
          <w:sz w:val="18"/>
          <w:szCs w:val="18"/>
        </w:rPr>
        <w:t xml:space="preserve"> una aldea situada en el límite de las montañas Hajar, en los Emiratos Árabes </w:t>
      </w:r>
      <w:proofErr w:type="gramStart"/>
      <w:r w:rsidRPr="0091232B">
        <w:rPr>
          <w:rFonts w:ascii="Times New Roman" w:hAnsi="Times New Roman" w:cs="Times New Roman"/>
          <w:i/>
          <w:iCs/>
          <w:sz w:val="18"/>
          <w:szCs w:val="18"/>
        </w:rPr>
        <w:t>Unidos .</w:t>
      </w:r>
      <w:proofErr w:type="gramEnd"/>
      <w:r w:rsidRPr="0091232B">
        <w:rPr>
          <w:rFonts w:ascii="Times New Roman" w:hAnsi="Times New Roman" w:cs="Times New Roman"/>
          <w:i/>
          <w:iCs/>
          <w:sz w:val="18"/>
          <w:szCs w:val="18"/>
        </w:rPr>
        <w:t> Se encuentra en la entrada interior del Wadi Ham , que desciende hasta la ciudad de Fujairah . La frontera entre los emiratos de Fujairah y Ras Al Khaimah atraviesa la ciudad, que alberga un cuartel de las Fuerzas Armadas de los Emiratos Árabes Unidos .Antes de la construcción de la carretera de Sharjah a Kalba y de la carretera para camiones entre Dibba y la autopista 311 en Ras al-Khaimah , la carretera que atravesaba Masafi era la única ruta desde el interior hasta la costa este de los EAU. La carretera desde la ciudad interior de Dhaid se bifurca en Masafi, conectando Dibba al norte y Fujairah al sur.</w:t>
      </w:r>
    </w:p>
    <w:p w14:paraId="0415027A" w14:textId="77777777" w:rsidR="0091232B" w:rsidRDefault="0091232B" w:rsidP="0091232B">
      <w:pPr>
        <w:spacing w:after="0"/>
        <w:jc w:val="both"/>
        <w:rPr>
          <w:rFonts w:ascii="Times New Roman" w:hAnsi="Times New Roman" w:cs="Times New Roman"/>
          <w:i/>
          <w:iCs/>
          <w:sz w:val="18"/>
          <w:szCs w:val="18"/>
        </w:rPr>
      </w:pPr>
    </w:p>
    <w:p w14:paraId="42EC4D30" w14:textId="02F99150" w:rsidR="0091232B" w:rsidRDefault="0091232B" w:rsidP="00C571DC">
      <w:pPr>
        <w:spacing w:after="0"/>
        <w:jc w:val="center"/>
        <w:rPr>
          <w:rFonts w:ascii="Times New Roman" w:hAnsi="Times New Roman" w:cs="Times New Roman"/>
          <w:i/>
          <w:iCs/>
          <w:sz w:val="18"/>
          <w:szCs w:val="18"/>
        </w:rPr>
      </w:pPr>
      <w:r>
        <w:rPr>
          <w:noProof/>
        </w:rPr>
        <w:drawing>
          <wp:inline distT="0" distB="0" distL="0" distR="0" wp14:anchorId="4363B83B" wp14:editId="55B11BDF">
            <wp:extent cx="2770834" cy="1847850"/>
            <wp:effectExtent l="0" t="0" r="0" b="0"/>
            <wp:docPr id="1165717821" name="Imagen 5" descr="Dubái, qué hacer en 48 horas | Architectural Di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bái, qué hacer en 48 horas | Architectural Dige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1717" cy="1855108"/>
                    </a:xfrm>
                    <a:prstGeom prst="rect">
                      <a:avLst/>
                    </a:prstGeom>
                    <a:noFill/>
                    <a:ln>
                      <a:noFill/>
                    </a:ln>
                  </pic:spPr>
                </pic:pic>
              </a:graphicData>
            </a:graphic>
          </wp:inline>
        </w:drawing>
      </w:r>
      <w:r w:rsidR="00C571DC">
        <w:rPr>
          <w:noProof/>
        </w:rPr>
        <w:drawing>
          <wp:inline distT="0" distB="0" distL="0" distR="0" wp14:anchorId="5A780CE6" wp14:editId="62D6636C">
            <wp:extent cx="2771775" cy="1848476"/>
            <wp:effectExtent l="0" t="0" r="0" b="0"/>
            <wp:docPr id="219964239" name="Imagen 6" descr="Los 10 mercados tradicionales más importantes de Dubái: una belleza  cultural ú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s 10 mercados tradicionales más importantes de Dubái: una belleza  cultural únic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4604" cy="1863700"/>
                    </a:xfrm>
                    <a:prstGeom prst="rect">
                      <a:avLst/>
                    </a:prstGeom>
                    <a:noFill/>
                    <a:ln>
                      <a:noFill/>
                    </a:ln>
                  </pic:spPr>
                </pic:pic>
              </a:graphicData>
            </a:graphic>
          </wp:inline>
        </w:drawing>
      </w:r>
    </w:p>
    <w:p w14:paraId="5C420F75" w14:textId="5B12BC36" w:rsidR="00C571DC" w:rsidRPr="0091232B" w:rsidRDefault="00C571DC" w:rsidP="00C571DC">
      <w:pPr>
        <w:spacing w:after="0"/>
        <w:jc w:val="both"/>
        <w:rPr>
          <w:rFonts w:ascii="Times New Roman" w:hAnsi="Times New Roman" w:cs="Times New Roman"/>
          <w:i/>
          <w:iCs/>
          <w:sz w:val="18"/>
          <w:szCs w:val="18"/>
        </w:rPr>
      </w:pPr>
      <w:r w:rsidRPr="00C571DC">
        <w:rPr>
          <w:rFonts w:ascii="Times New Roman" w:hAnsi="Times New Roman" w:cs="Times New Roman"/>
          <w:b/>
          <w:bCs/>
          <w:i/>
          <w:iCs/>
          <w:sz w:val="18"/>
          <w:szCs w:val="18"/>
        </w:rPr>
        <w:t xml:space="preserve">El "Mercado de los Viernes" </w:t>
      </w:r>
      <w:r w:rsidRPr="00C571DC">
        <w:rPr>
          <w:rFonts w:ascii="Times New Roman" w:hAnsi="Times New Roman" w:cs="Times New Roman"/>
          <w:i/>
          <w:iCs/>
          <w:sz w:val="18"/>
          <w:szCs w:val="18"/>
        </w:rPr>
        <w:t>(Friday Market) es un popular mercado al aire libre situado en la carretera entre Dubái y Fujairah, cerca de Masafi, que abre todos los días, no solo los viernes</w:t>
      </w:r>
      <w:r>
        <w:rPr>
          <w:rFonts w:ascii="Times New Roman" w:hAnsi="Times New Roman" w:cs="Times New Roman"/>
          <w:i/>
          <w:iCs/>
          <w:sz w:val="18"/>
          <w:szCs w:val="18"/>
        </w:rPr>
        <w:t xml:space="preserve">. </w:t>
      </w:r>
      <w:r w:rsidRPr="00C571DC">
        <w:rPr>
          <w:rFonts w:ascii="Times New Roman" w:hAnsi="Times New Roman" w:cs="Times New Roman"/>
          <w:i/>
          <w:iCs/>
          <w:sz w:val="18"/>
          <w:szCs w:val="18"/>
        </w:rPr>
        <w:t>Es ideal para una parada rápida para comprar alfombras, frutas frescas, plantas y recuerdos, ofreciendo una experiencia más tradicional en un entorno montañoso a poco más de una hora de Dubái.</w:t>
      </w:r>
    </w:p>
    <w:p w14:paraId="14922E85" w14:textId="77777777" w:rsidR="0091232B" w:rsidRDefault="0091232B" w:rsidP="0091232B">
      <w:pPr>
        <w:spacing w:after="0"/>
        <w:jc w:val="center"/>
        <w:rPr>
          <w:rFonts w:ascii="Times New Roman" w:hAnsi="Times New Roman" w:cs="Times New Roman"/>
          <w:i/>
          <w:iCs/>
          <w:sz w:val="18"/>
          <w:szCs w:val="18"/>
        </w:rPr>
      </w:pPr>
    </w:p>
    <w:p w14:paraId="490AE48C" w14:textId="427E07CB" w:rsidR="00C571DC" w:rsidRDefault="00C571DC" w:rsidP="0091232B">
      <w:pPr>
        <w:spacing w:after="0"/>
        <w:jc w:val="center"/>
        <w:rPr>
          <w:rFonts w:ascii="Times New Roman" w:hAnsi="Times New Roman" w:cs="Times New Roman"/>
          <w:i/>
          <w:iCs/>
          <w:sz w:val="18"/>
          <w:szCs w:val="18"/>
        </w:rPr>
      </w:pPr>
      <w:r>
        <w:rPr>
          <w:rFonts w:ascii="Times New Roman" w:hAnsi="Times New Roman" w:cs="Times New Roman"/>
          <w:i/>
          <w:iCs/>
          <w:noProof/>
          <w:sz w:val="18"/>
          <w:szCs w:val="18"/>
        </w:rPr>
        <w:drawing>
          <wp:inline distT="0" distB="0" distL="0" distR="0" wp14:anchorId="4196257A" wp14:editId="74C46C5D">
            <wp:extent cx="3592568" cy="1876425"/>
            <wp:effectExtent l="0" t="0" r="8255" b="0"/>
            <wp:docPr id="21332773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4825" cy="1888050"/>
                    </a:xfrm>
                    <a:prstGeom prst="rect">
                      <a:avLst/>
                    </a:prstGeom>
                    <a:noFill/>
                  </pic:spPr>
                </pic:pic>
              </a:graphicData>
            </a:graphic>
          </wp:inline>
        </w:drawing>
      </w:r>
    </w:p>
    <w:p w14:paraId="4CA9470A" w14:textId="1001089F" w:rsidR="002236F8" w:rsidRDefault="002236F8" w:rsidP="002236F8">
      <w:pPr>
        <w:spacing w:after="0"/>
        <w:jc w:val="both"/>
        <w:rPr>
          <w:rFonts w:ascii="Times New Roman" w:hAnsi="Times New Roman" w:cs="Times New Roman"/>
          <w:i/>
          <w:iCs/>
          <w:sz w:val="18"/>
          <w:szCs w:val="18"/>
        </w:rPr>
      </w:pPr>
      <w:r w:rsidRPr="002236F8">
        <w:rPr>
          <w:rFonts w:ascii="Times New Roman" w:hAnsi="Times New Roman" w:cs="Times New Roman"/>
          <w:b/>
          <w:bCs/>
          <w:i/>
          <w:iCs/>
          <w:sz w:val="18"/>
          <w:szCs w:val="18"/>
        </w:rPr>
        <w:lastRenderedPageBreak/>
        <w:t>Montañas Al Hajar</w:t>
      </w:r>
      <w:r w:rsidRPr="002236F8">
        <w:rPr>
          <w:rFonts w:ascii="Times New Roman" w:hAnsi="Times New Roman" w:cs="Times New Roman"/>
          <w:i/>
          <w:iCs/>
          <w:sz w:val="18"/>
          <w:szCs w:val="18"/>
        </w:rPr>
        <w:t> </w:t>
      </w:r>
      <w:r>
        <w:rPr>
          <w:rFonts w:ascii="Times New Roman" w:hAnsi="Times New Roman" w:cs="Times New Roman"/>
          <w:i/>
          <w:iCs/>
          <w:sz w:val="18"/>
          <w:szCs w:val="18"/>
        </w:rPr>
        <w:t>(</w:t>
      </w:r>
      <w:r w:rsidRPr="002236F8">
        <w:rPr>
          <w:rFonts w:ascii="Times New Roman" w:hAnsi="Times New Roman" w:cs="Times New Roman"/>
          <w:i/>
          <w:iCs/>
          <w:sz w:val="18"/>
          <w:szCs w:val="18"/>
        </w:rPr>
        <w:t>que quiere decir las </w:t>
      </w:r>
      <w:r w:rsidRPr="002236F8">
        <w:rPr>
          <w:rFonts w:ascii="Times New Roman" w:hAnsi="Times New Roman" w:cs="Times New Roman"/>
          <w:b/>
          <w:bCs/>
          <w:i/>
          <w:iCs/>
          <w:sz w:val="18"/>
          <w:szCs w:val="18"/>
        </w:rPr>
        <w:t>montañas de piedra</w:t>
      </w:r>
      <w:r w:rsidRPr="002236F8">
        <w:rPr>
          <w:rFonts w:ascii="Times New Roman" w:hAnsi="Times New Roman" w:cs="Times New Roman"/>
          <w:i/>
          <w:iCs/>
          <w:sz w:val="18"/>
          <w:szCs w:val="18"/>
        </w:rPr>
        <w:t>) es una cordillera en el noreste de Omán​ y al este de los Emiratos Árabes Unidos, que constituye la cordillera más alta de la parte oriental de la península de Arabia. Estas separan la planicie costera baja de Omán de la alta planicie desértica, y se encuentran entre 50 y 100 km tierra adentro desde la costa del golfo de Omán.</w:t>
      </w:r>
    </w:p>
    <w:p w14:paraId="54166D2E" w14:textId="77777777" w:rsidR="002236F8" w:rsidRDefault="002236F8" w:rsidP="002236F8">
      <w:pPr>
        <w:spacing w:after="0"/>
        <w:jc w:val="both"/>
        <w:rPr>
          <w:rFonts w:ascii="Times New Roman" w:hAnsi="Times New Roman" w:cs="Times New Roman"/>
          <w:i/>
          <w:iCs/>
          <w:sz w:val="18"/>
          <w:szCs w:val="18"/>
        </w:rPr>
      </w:pPr>
    </w:p>
    <w:p w14:paraId="49FABDD7" w14:textId="234384F8" w:rsidR="002236F8" w:rsidRDefault="002236F8" w:rsidP="002236F8">
      <w:pPr>
        <w:spacing w:after="0"/>
        <w:jc w:val="center"/>
        <w:rPr>
          <w:rFonts w:ascii="Times New Roman" w:hAnsi="Times New Roman" w:cs="Times New Roman"/>
          <w:i/>
          <w:iCs/>
          <w:sz w:val="18"/>
          <w:szCs w:val="18"/>
        </w:rPr>
      </w:pPr>
      <w:r>
        <w:rPr>
          <w:noProof/>
        </w:rPr>
        <w:drawing>
          <wp:inline distT="0" distB="0" distL="0" distR="0" wp14:anchorId="7B650297" wp14:editId="128FBDFF">
            <wp:extent cx="2743200" cy="1828800"/>
            <wp:effectExtent l="0" t="0" r="0" b="0"/>
            <wp:docPr id="213888607" name="Imagen 9" descr="2.900+ Golfo De Omán Fotografías de stock, fotos e imágenes libres de  derecho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900+ Golfo De Omán Fotografías de stock, fotos e imágenes libres de  derechos - iStoc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5252" cy="1830168"/>
                    </a:xfrm>
                    <a:prstGeom prst="rect">
                      <a:avLst/>
                    </a:prstGeom>
                    <a:noFill/>
                    <a:ln>
                      <a:noFill/>
                    </a:ln>
                  </pic:spPr>
                </pic:pic>
              </a:graphicData>
            </a:graphic>
          </wp:inline>
        </w:drawing>
      </w:r>
      <w:r>
        <w:rPr>
          <w:noProof/>
        </w:rPr>
        <w:drawing>
          <wp:inline distT="0" distB="0" distL="0" distR="0" wp14:anchorId="5BBAC92D" wp14:editId="7A8BEF53">
            <wp:extent cx="2828925" cy="1821293"/>
            <wp:effectExtent l="0" t="0" r="0" b="7620"/>
            <wp:docPr id="303676493" name="Imagen 10" descr="2.900+ Golfo De Omán Fotografías de stock, fotos e imágenes libres de  derecho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900+ Golfo De Omán Fotografías de stock, fotos e imágenes libres de  derechos - iStoc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2840" cy="1830252"/>
                    </a:xfrm>
                    <a:prstGeom prst="rect">
                      <a:avLst/>
                    </a:prstGeom>
                    <a:noFill/>
                    <a:ln>
                      <a:noFill/>
                    </a:ln>
                  </pic:spPr>
                </pic:pic>
              </a:graphicData>
            </a:graphic>
          </wp:inline>
        </w:drawing>
      </w:r>
    </w:p>
    <w:p w14:paraId="100805E1" w14:textId="3A3A6418" w:rsidR="002236F8" w:rsidRDefault="002236F8" w:rsidP="002236F8">
      <w:pPr>
        <w:spacing w:after="0"/>
        <w:jc w:val="both"/>
        <w:rPr>
          <w:rFonts w:ascii="Times New Roman" w:hAnsi="Times New Roman" w:cs="Times New Roman"/>
          <w:i/>
          <w:iCs/>
          <w:sz w:val="18"/>
          <w:szCs w:val="18"/>
        </w:rPr>
      </w:pPr>
      <w:r w:rsidRPr="002236F8">
        <w:rPr>
          <w:rFonts w:ascii="Times New Roman" w:hAnsi="Times New Roman" w:cs="Times New Roman"/>
          <w:i/>
          <w:iCs/>
          <w:sz w:val="18"/>
          <w:szCs w:val="18"/>
        </w:rPr>
        <w:t>El </w:t>
      </w:r>
      <w:r w:rsidRPr="002236F8">
        <w:rPr>
          <w:rFonts w:ascii="Times New Roman" w:hAnsi="Times New Roman" w:cs="Times New Roman"/>
          <w:b/>
          <w:bCs/>
          <w:i/>
          <w:iCs/>
          <w:sz w:val="18"/>
          <w:szCs w:val="18"/>
        </w:rPr>
        <w:t>golfo de Omán</w:t>
      </w:r>
      <w:r w:rsidRPr="002236F8">
        <w:rPr>
          <w:rFonts w:ascii="Times New Roman" w:hAnsi="Times New Roman" w:cs="Times New Roman"/>
          <w:i/>
          <w:iCs/>
          <w:sz w:val="18"/>
          <w:szCs w:val="18"/>
        </w:rPr>
        <w:t> o </w:t>
      </w:r>
      <w:r w:rsidRPr="002236F8">
        <w:rPr>
          <w:rFonts w:ascii="Times New Roman" w:hAnsi="Times New Roman" w:cs="Times New Roman"/>
          <w:b/>
          <w:bCs/>
          <w:i/>
          <w:iCs/>
          <w:sz w:val="18"/>
          <w:szCs w:val="18"/>
        </w:rPr>
        <w:t>mar de Omán</w:t>
      </w:r>
      <w:r w:rsidRPr="002236F8">
        <w:rPr>
          <w:rFonts w:ascii="Times New Roman" w:hAnsi="Times New Roman" w:cs="Times New Roman"/>
          <w:i/>
          <w:iCs/>
          <w:sz w:val="18"/>
          <w:szCs w:val="18"/>
        </w:rPr>
        <w:t> es un amplio golfo marino de Asia, localizado entre Emiratos Árabes Unidos, Omán, Irán y Pakistán. El golfo de Omán pertenece al mar Arábigo (que a su vez forma parte del océano Índico) y comunica con el golfo Pérsico a través del estrecho de Ormuz.</w:t>
      </w:r>
      <w:r w:rsidRPr="002236F8">
        <w:rPr>
          <w:rFonts w:ascii="Arial" w:hAnsi="Arial" w:cs="Arial"/>
          <w:color w:val="202122"/>
          <w:shd w:val="clear" w:color="auto" w:fill="FFFFFF"/>
        </w:rPr>
        <w:t xml:space="preserve"> </w:t>
      </w:r>
      <w:r w:rsidRPr="002236F8">
        <w:rPr>
          <w:rFonts w:ascii="Times New Roman" w:hAnsi="Times New Roman" w:cs="Times New Roman"/>
          <w:i/>
          <w:iCs/>
          <w:sz w:val="18"/>
          <w:szCs w:val="18"/>
        </w:rPr>
        <w:t>En este golfo se encuentran los puertos de Sohar, Mascate y Sûr, en la costa omaní, y los de Jāsk y Chāhbahār, en la iraní.</w:t>
      </w:r>
    </w:p>
    <w:p w14:paraId="50C56CD8" w14:textId="77777777" w:rsidR="002236F8" w:rsidRDefault="002236F8" w:rsidP="002236F8">
      <w:pPr>
        <w:spacing w:after="0"/>
        <w:jc w:val="both"/>
        <w:rPr>
          <w:rFonts w:ascii="Times New Roman" w:hAnsi="Times New Roman" w:cs="Times New Roman"/>
          <w:i/>
          <w:iCs/>
          <w:sz w:val="18"/>
          <w:szCs w:val="18"/>
        </w:rPr>
      </w:pPr>
    </w:p>
    <w:p w14:paraId="728DB59B" w14:textId="6BE012BE" w:rsidR="002236F8" w:rsidRDefault="002236F8" w:rsidP="002236F8">
      <w:pPr>
        <w:spacing w:after="0"/>
        <w:jc w:val="center"/>
        <w:rPr>
          <w:rFonts w:ascii="Times New Roman" w:hAnsi="Times New Roman" w:cs="Times New Roman"/>
          <w:i/>
          <w:iCs/>
          <w:sz w:val="18"/>
          <w:szCs w:val="18"/>
        </w:rPr>
      </w:pPr>
      <w:r>
        <w:rPr>
          <w:noProof/>
        </w:rPr>
        <w:drawing>
          <wp:inline distT="0" distB="0" distL="0" distR="0" wp14:anchorId="6F550AAB" wp14:editId="07E2BFCD">
            <wp:extent cx="5448300" cy="3641447"/>
            <wp:effectExtent l="0" t="0" r="0" b="0"/>
            <wp:docPr id="2137854509" name="Imagen 11" descr="180 resultados de imágenes, fotos de stock e ilustraciones libres de  regalías para Bidya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80 resultados de imágenes, fotos de stock e ilustraciones libres de  regalías para Bidya | Shutterstoc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5662" cy="3659735"/>
                    </a:xfrm>
                    <a:prstGeom prst="rect">
                      <a:avLst/>
                    </a:prstGeom>
                    <a:noFill/>
                    <a:ln>
                      <a:noFill/>
                    </a:ln>
                  </pic:spPr>
                </pic:pic>
              </a:graphicData>
            </a:graphic>
          </wp:inline>
        </w:drawing>
      </w:r>
    </w:p>
    <w:p w14:paraId="5F471CEF" w14:textId="14923F51" w:rsidR="002236F8" w:rsidRPr="002236F8" w:rsidRDefault="002236F8" w:rsidP="002236F8">
      <w:pPr>
        <w:spacing w:after="0"/>
        <w:jc w:val="both"/>
        <w:rPr>
          <w:rFonts w:ascii="Times New Roman" w:hAnsi="Times New Roman" w:cs="Times New Roman"/>
          <w:i/>
          <w:iCs/>
          <w:sz w:val="18"/>
          <w:szCs w:val="18"/>
        </w:rPr>
      </w:pPr>
      <w:r w:rsidRPr="002236F8">
        <w:rPr>
          <w:rFonts w:ascii="Times New Roman" w:hAnsi="Times New Roman" w:cs="Times New Roman"/>
          <w:b/>
          <w:bCs/>
          <w:i/>
          <w:iCs/>
          <w:sz w:val="18"/>
          <w:szCs w:val="18"/>
        </w:rPr>
        <w:t>"Mezquita Al Bidya"</w:t>
      </w:r>
      <w:r w:rsidRPr="002236F8">
        <w:rPr>
          <w:rFonts w:ascii="Times New Roman" w:hAnsi="Times New Roman" w:cs="Times New Roman"/>
          <w:i/>
          <w:iCs/>
          <w:sz w:val="18"/>
          <w:szCs w:val="18"/>
        </w:rPr>
        <w:t xml:space="preserve"> debido a su ubicación en la zona de Al Bidya. Al Bidya es una gran aldea del Emirato de Fujairah que forma parte de varias otras aldeas de la zona, como Al Fai, Al Jubail, Haqeel, Twai Bin Saada, Al Hara y Al Telae. Hasta hace poco, los habitantes de estas aldeas utilizaban la Mezquita Al Bidya para la oración del viernes (Al Yumu'ah).La Mezquita Al Bidya se caracteriza, y se distingue de otras mezquitas antiguas y modernas, por tener cuatro cúpulas de tamaño desigual. Cada cúpula consta de varias cúpulas superpuestas, la primera de las cuales forma la base de una gran cúpula. La segunda cúpula, más pequeña, junto con la tercera, mucho más pequeña, están coronadas por una cúpula con una pequeña cabecera. En conjunto, todas estas cúpulas están próximas entre sí.</w:t>
      </w:r>
    </w:p>
    <w:p w14:paraId="2234B471" w14:textId="77777777" w:rsidR="002236F8" w:rsidRDefault="002236F8" w:rsidP="002236F8">
      <w:pPr>
        <w:spacing w:after="0"/>
        <w:jc w:val="center"/>
        <w:rPr>
          <w:rFonts w:ascii="Times New Roman" w:hAnsi="Times New Roman" w:cs="Times New Roman"/>
          <w:i/>
          <w:iCs/>
          <w:sz w:val="18"/>
          <w:szCs w:val="18"/>
        </w:rPr>
      </w:pPr>
    </w:p>
    <w:p w14:paraId="037CC21E" w14:textId="6941B96A" w:rsidR="00773A29" w:rsidRDefault="00773A29" w:rsidP="00773A29">
      <w:pPr>
        <w:spacing w:after="0"/>
        <w:jc w:val="center"/>
        <w:rPr>
          <w:rFonts w:ascii="Times New Roman" w:hAnsi="Times New Roman" w:cs="Times New Roman"/>
          <w:i/>
          <w:iCs/>
          <w:sz w:val="18"/>
          <w:szCs w:val="18"/>
        </w:rPr>
      </w:pPr>
      <w:r>
        <w:rPr>
          <w:noProof/>
        </w:rPr>
        <w:lastRenderedPageBreak/>
        <w:drawing>
          <wp:inline distT="0" distB="0" distL="0" distR="0" wp14:anchorId="14F3286A" wp14:editId="1F35B686">
            <wp:extent cx="2771458" cy="1847638"/>
            <wp:effectExtent l="0" t="0" r="0" b="635"/>
            <wp:docPr id="1967757181" name="Imagen 12" descr="Playa del hotel Oceanic Khorfakkan Resort &amp; Spa. Khor Fak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laya del hotel Oceanic Khorfakkan Resort &amp; Spa. Khor Fakk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1615" cy="1854410"/>
                    </a:xfrm>
                    <a:prstGeom prst="rect">
                      <a:avLst/>
                    </a:prstGeom>
                    <a:noFill/>
                    <a:ln>
                      <a:noFill/>
                    </a:ln>
                  </pic:spPr>
                </pic:pic>
              </a:graphicData>
            </a:graphic>
          </wp:inline>
        </w:drawing>
      </w:r>
      <w:r>
        <w:rPr>
          <w:noProof/>
        </w:rPr>
        <w:drawing>
          <wp:inline distT="0" distB="0" distL="0" distR="0" wp14:anchorId="43125233" wp14:editId="470A477A">
            <wp:extent cx="2762250" cy="1841500"/>
            <wp:effectExtent l="0" t="0" r="0" b="6350"/>
            <wp:docPr id="1379741774" name="Imagen 13" descr="Khor Fakkan turismo: qué visitar en Khor Fakkan, Sharjah, 2026 | Viaja con  Ex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hor Fakkan turismo: qué visitar en Khor Fakkan, Sharjah, 2026 | Viaja con  Expedi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4350" cy="1842900"/>
                    </a:xfrm>
                    <a:prstGeom prst="rect">
                      <a:avLst/>
                    </a:prstGeom>
                    <a:noFill/>
                    <a:ln>
                      <a:noFill/>
                    </a:ln>
                  </pic:spPr>
                </pic:pic>
              </a:graphicData>
            </a:graphic>
          </wp:inline>
        </w:drawing>
      </w:r>
    </w:p>
    <w:p w14:paraId="47746FD9" w14:textId="0AB4418C" w:rsidR="00773A29" w:rsidRDefault="00773A29" w:rsidP="00773A29">
      <w:pPr>
        <w:spacing w:after="0"/>
        <w:jc w:val="both"/>
        <w:rPr>
          <w:rFonts w:ascii="Times New Roman" w:hAnsi="Times New Roman" w:cs="Times New Roman"/>
          <w:i/>
          <w:iCs/>
          <w:sz w:val="18"/>
          <w:szCs w:val="18"/>
        </w:rPr>
      </w:pPr>
      <w:r w:rsidRPr="00773A29">
        <w:rPr>
          <w:rFonts w:ascii="Times New Roman" w:hAnsi="Times New Roman" w:cs="Times New Roman"/>
          <w:b/>
          <w:bCs/>
          <w:i/>
          <w:iCs/>
          <w:sz w:val="18"/>
          <w:szCs w:val="18"/>
        </w:rPr>
        <w:t>La costa de Khor Fakkan,</w:t>
      </w:r>
      <w:r w:rsidRPr="00773A29">
        <w:rPr>
          <w:rFonts w:ascii="Times New Roman" w:hAnsi="Times New Roman" w:cs="Times New Roman"/>
          <w:i/>
          <w:iCs/>
          <w:sz w:val="18"/>
          <w:szCs w:val="18"/>
        </w:rPr>
        <w:t> ubicada en el Emirato de Sharjah, es un enclave escénico en el Golfo de Omán, destacado por sus montañas Hajar, playas serenas y aguas cristalinas. Ofrece una alternativa auténtica y tranquila al bullicio de Dubái, ideal para el buceo, el snorkel y disfrutar de la naturaleza en el este de los Emiratos Árabes Unidos. </w:t>
      </w:r>
    </w:p>
    <w:p w14:paraId="35A59573" w14:textId="77777777" w:rsidR="00773A29" w:rsidRDefault="00773A29" w:rsidP="00773A29">
      <w:pPr>
        <w:spacing w:after="0"/>
        <w:jc w:val="both"/>
        <w:rPr>
          <w:rFonts w:ascii="Times New Roman" w:hAnsi="Times New Roman" w:cs="Times New Roman"/>
          <w:i/>
          <w:iCs/>
          <w:sz w:val="18"/>
          <w:szCs w:val="18"/>
        </w:rPr>
      </w:pPr>
    </w:p>
    <w:p w14:paraId="3CF62D5A" w14:textId="43A9FA67" w:rsidR="00773A29" w:rsidRPr="000318FF" w:rsidRDefault="00773A29" w:rsidP="00773A29">
      <w:pPr>
        <w:shd w:val="clear" w:color="auto" w:fill="002060"/>
        <w:spacing w:after="0"/>
        <w:jc w:val="both"/>
        <w:rPr>
          <w:rFonts w:ascii="Calibri" w:hAnsi="Calibri" w:cs="Calibri"/>
          <w:b/>
          <w:sz w:val="22"/>
          <w:szCs w:val="22"/>
        </w:rPr>
      </w:pPr>
      <w:r w:rsidRPr="000318FF">
        <w:rPr>
          <w:rFonts w:ascii="Calibri" w:hAnsi="Calibri" w:cs="Calibri"/>
          <w:b/>
          <w:sz w:val="22"/>
          <w:szCs w:val="22"/>
        </w:rPr>
        <w:t>DIA 0</w:t>
      </w:r>
      <w:r>
        <w:rPr>
          <w:rFonts w:ascii="Calibri" w:hAnsi="Calibri" w:cs="Calibri"/>
          <w:b/>
          <w:sz w:val="22"/>
          <w:szCs w:val="22"/>
        </w:rPr>
        <w:t>4</w:t>
      </w:r>
      <w:r w:rsidRPr="000318FF">
        <w:rPr>
          <w:rFonts w:ascii="Calibri" w:hAnsi="Calibri" w:cs="Calibri"/>
          <w:b/>
          <w:sz w:val="22"/>
          <w:szCs w:val="22"/>
        </w:rPr>
        <w:tab/>
      </w:r>
      <w:r w:rsidRPr="000318FF">
        <w:rPr>
          <w:rFonts w:ascii="Calibri" w:hAnsi="Calibri" w:cs="Calibri"/>
          <w:b/>
          <w:sz w:val="22"/>
          <w:szCs w:val="22"/>
        </w:rPr>
        <w:tab/>
      </w:r>
      <w:r>
        <w:rPr>
          <w:rFonts w:ascii="Calibri" w:hAnsi="Calibri" w:cs="Calibri"/>
          <w:b/>
          <w:sz w:val="22"/>
          <w:szCs w:val="22"/>
        </w:rPr>
        <w:t xml:space="preserve">                                              D</w:t>
      </w:r>
      <w:r w:rsidRPr="000318FF">
        <w:rPr>
          <w:rFonts w:ascii="Calibri" w:hAnsi="Calibri" w:cs="Calibri"/>
          <w:b/>
          <w:sz w:val="22"/>
          <w:szCs w:val="22"/>
        </w:rPr>
        <w:t xml:space="preserve">UBAI </w:t>
      </w:r>
      <w:r w:rsidRPr="000318FF">
        <w:rPr>
          <w:rFonts w:ascii="Calibri" w:hAnsi="Calibri" w:cs="Calibri"/>
          <w:b/>
          <w:sz w:val="22"/>
          <w:szCs w:val="22"/>
        </w:rPr>
        <w:tab/>
      </w:r>
      <w:r w:rsidRPr="000318FF">
        <w:rPr>
          <w:rFonts w:ascii="Calibri" w:hAnsi="Calibri" w:cs="Calibri"/>
          <w:b/>
          <w:sz w:val="22"/>
          <w:szCs w:val="22"/>
        </w:rPr>
        <w:tab/>
      </w:r>
      <w:r w:rsidRPr="000318FF">
        <w:rPr>
          <w:rFonts w:ascii="Calibri" w:hAnsi="Calibri" w:cs="Calibri"/>
          <w:b/>
          <w:sz w:val="22"/>
          <w:szCs w:val="22"/>
        </w:rPr>
        <w:tab/>
      </w:r>
      <w:r w:rsidRPr="000318FF">
        <w:rPr>
          <w:rFonts w:ascii="Calibri" w:hAnsi="Calibri" w:cs="Calibri"/>
          <w:b/>
          <w:sz w:val="22"/>
          <w:szCs w:val="22"/>
        </w:rPr>
        <w:tab/>
      </w:r>
      <w:r w:rsidRPr="000318FF">
        <w:rPr>
          <w:rFonts w:ascii="Calibri" w:hAnsi="Calibri" w:cs="Calibri"/>
          <w:b/>
          <w:sz w:val="22"/>
          <w:szCs w:val="22"/>
        </w:rPr>
        <w:tab/>
      </w:r>
      <w:r w:rsidRPr="000318FF">
        <w:rPr>
          <w:rFonts w:ascii="Calibri" w:hAnsi="Calibri" w:cs="Calibri"/>
          <w:b/>
          <w:sz w:val="22"/>
          <w:szCs w:val="22"/>
        </w:rPr>
        <w:tab/>
        <w:t xml:space="preserve">             </w:t>
      </w:r>
    </w:p>
    <w:p w14:paraId="4B36B707" w14:textId="77777777" w:rsidR="00773A29" w:rsidRDefault="00773A29" w:rsidP="00773A29">
      <w:pPr>
        <w:spacing w:after="0"/>
        <w:jc w:val="both"/>
        <w:rPr>
          <w:rFonts w:ascii="Calibri" w:eastAsia="Cordia New" w:hAnsi="Calibri" w:cs="Calibri"/>
          <w:sz w:val="22"/>
          <w:szCs w:val="22"/>
          <w:lang w:val="es-AR" w:bidi="th-TH"/>
        </w:rPr>
      </w:pPr>
      <w:r w:rsidRPr="000318FF">
        <w:rPr>
          <w:rFonts w:ascii="Calibri" w:eastAsia="Cordia New" w:hAnsi="Calibri" w:cs="Calibri"/>
          <w:sz w:val="22"/>
          <w:szCs w:val="22"/>
          <w:lang w:val="es-AR" w:bidi="th-TH"/>
        </w:rPr>
        <w:t>Desayuno</w:t>
      </w:r>
      <w:r>
        <w:rPr>
          <w:rFonts w:ascii="Calibri" w:eastAsia="Cordia New" w:hAnsi="Calibri" w:cs="Calibri"/>
          <w:sz w:val="22"/>
          <w:szCs w:val="22"/>
          <w:lang w:val="es-AR" w:bidi="th-TH"/>
        </w:rPr>
        <w:t xml:space="preserve"> en el hotel</w:t>
      </w:r>
      <w:r w:rsidRPr="000318FF">
        <w:rPr>
          <w:rFonts w:ascii="Calibri" w:eastAsia="Cordia New" w:hAnsi="Calibri" w:cs="Calibri"/>
          <w:sz w:val="22"/>
          <w:szCs w:val="22"/>
          <w:lang w:val="es-AR" w:bidi="th-TH"/>
        </w:rPr>
        <w:t xml:space="preserve">. Mañana libre. Por la tarde </w:t>
      </w:r>
      <w:r>
        <w:rPr>
          <w:rFonts w:ascii="Calibri" w:eastAsia="Cordia New" w:hAnsi="Calibri" w:cs="Calibri"/>
          <w:sz w:val="22"/>
          <w:szCs w:val="22"/>
          <w:lang w:val="es-AR" w:bidi="th-TH"/>
        </w:rPr>
        <w:t xml:space="preserve">reunión en el lobby con guía de habla hispana para realizar </w:t>
      </w:r>
      <w:r w:rsidRPr="000318FF">
        <w:rPr>
          <w:rFonts w:ascii="Calibri" w:eastAsia="Cordia New" w:hAnsi="Calibri" w:cs="Calibri"/>
          <w:sz w:val="22"/>
          <w:szCs w:val="22"/>
          <w:lang w:val="es-AR" w:bidi="th-TH"/>
        </w:rPr>
        <w:t xml:space="preserve">nuestra excursión más popular, los Land Cruisers </w:t>
      </w:r>
      <w:r>
        <w:rPr>
          <w:rFonts w:ascii="Calibri" w:eastAsia="Cordia New" w:hAnsi="Calibri" w:cs="Calibri"/>
          <w:sz w:val="22"/>
          <w:szCs w:val="22"/>
          <w:lang w:val="es-AR" w:bidi="th-TH"/>
        </w:rPr>
        <w:t>(6 personas por vehículo) N</w:t>
      </w:r>
      <w:r w:rsidRPr="000318FF">
        <w:rPr>
          <w:rFonts w:ascii="Calibri" w:eastAsia="Cordia New" w:hAnsi="Calibri" w:cs="Calibri"/>
          <w:sz w:val="22"/>
          <w:szCs w:val="22"/>
          <w:lang w:val="es-AR" w:bidi="th-TH"/>
        </w:rPr>
        <w:t>os recogerán para un excitante trayecto por las fantásticas dunas del desierto Emirati. Podr</w:t>
      </w:r>
      <w:r>
        <w:rPr>
          <w:rFonts w:ascii="Calibri" w:eastAsia="Cordia New" w:hAnsi="Calibri" w:cs="Calibri"/>
          <w:sz w:val="22"/>
          <w:szCs w:val="22"/>
          <w:lang w:val="es-AR" w:bidi="th-TH"/>
        </w:rPr>
        <w:t>emos</w:t>
      </w:r>
      <w:r w:rsidRPr="000318FF">
        <w:rPr>
          <w:rFonts w:ascii="Calibri" w:eastAsia="Cordia New" w:hAnsi="Calibri" w:cs="Calibri"/>
          <w:sz w:val="22"/>
          <w:szCs w:val="22"/>
          <w:lang w:val="es-AR" w:bidi="th-TH"/>
        </w:rPr>
        <w:t xml:space="preserve"> </w:t>
      </w:r>
      <w:r>
        <w:rPr>
          <w:rFonts w:ascii="Calibri" w:eastAsia="Cordia New" w:hAnsi="Calibri" w:cs="Calibri"/>
          <w:sz w:val="22"/>
          <w:szCs w:val="22"/>
          <w:lang w:val="es-AR" w:bidi="th-TH"/>
        </w:rPr>
        <w:t>tomar</w:t>
      </w:r>
      <w:r w:rsidRPr="000318FF">
        <w:rPr>
          <w:rFonts w:ascii="Calibri" w:eastAsia="Cordia New" w:hAnsi="Calibri" w:cs="Calibri"/>
          <w:sz w:val="22"/>
          <w:szCs w:val="22"/>
          <w:lang w:val="es-AR" w:bidi="th-TH"/>
        </w:rPr>
        <w:t xml:space="preserve"> fotos únicas de la puesta del sol árabe y una vez que este desaparezca detrás de las doradas dunas, nos dirigiremos a nuestro campamento ubicado también en pleno desierto. El olor a la fresca Brocheta de cordero a la parrilla, las hogueras, el olor a las tradicionales pipas de agua y los relajantes sonidos de la música árabe, </w:t>
      </w:r>
      <w:r>
        <w:rPr>
          <w:rFonts w:ascii="Calibri" w:eastAsia="Cordia New" w:hAnsi="Calibri" w:cs="Calibri"/>
          <w:sz w:val="22"/>
          <w:szCs w:val="22"/>
          <w:lang w:val="es-AR" w:bidi="th-TH"/>
        </w:rPr>
        <w:t>nos</w:t>
      </w:r>
      <w:r w:rsidRPr="000318FF">
        <w:rPr>
          <w:rFonts w:ascii="Calibri" w:eastAsia="Cordia New" w:hAnsi="Calibri" w:cs="Calibri"/>
          <w:sz w:val="22"/>
          <w:szCs w:val="22"/>
          <w:lang w:val="es-AR" w:bidi="th-TH"/>
        </w:rPr>
        <w:t xml:space="preserve"> harán disfrutar de una autentica e inolvidable noche. Después de haber repuesto fuerzas tras la suntuosa cena, una bailarina, </w:t>
      </w:r>
      <w:r>
        <w:rPr>
          <w:rFonts w:ascii="Calibri" w:eastAsia="Cordia New" w:hAnsi="Calibri" w:cs="Calibri"/>
          <w:sz w:val="22"/>
          <w:szCs w:val="22"/>
          <w:lang w:val="es-AR" w:bidi="th-TH"/>
        </w:rPr>
        <w:t>nos</w:t>
      </w:r>
      <w:r w:rsidRPr="000318FF">
        <w:rPr>
          <w:rFonts w:ascii="Calibri" w:eastAsia="Cordia New" w:hAnsi="Calibri" w:cs="Calibri"/>
          <w:sz w:val="22"/>
          <w:szCs w:val="22"/>
          <w:lang w:val="es-AR" w:bidi="th-TH"/>
        </w:rPr>
        <w:t xml:space="preserve"> mostrara el antiguo arte de la Danza del Vientr</w:t>
      </w:r>
      <w:r>
        <w:rPr>
          <w:rFonts w:ascii="Calibri" w:eastAsia="Cordia New" w:hAnsi="Calibri" w:cs="Calibri"/>
          <w:sz w:val="22"/>
          <w:szCs w:val="22"/>
          <w:lang w:val="es-AR" w:bidi="th-TH"/>
        </w:rPr>
        <w:t>e</w:t>
      </w:r>
      <w:r w:rsidRPr="000318FF">
        <w:rPr>
          <w:rFonts w:ascii="Calibri" w:eastAsia="Cordia New" w:hAnsi="Calibri" w:cs="Calibri"/>
          <w:sz w:val="22"/>
          <w:szCs w:val="22"/>
          <w:lang w:val="es-AR" w:bidi="th-TH"/>
        </w:rPr>
        <w:t xml:space="preserve"> y </w:t>
      </w:r>
      <w:r>
        <w:rPr>
          <w:rFonts w:ascii="Calibri" w:eastAsia="Cordia New" w:hAnsi="Calibri" w:cs="Calibri"/>
          <w:sz w:val="22"/>
          <w:szCs w:val="22"/>
          <w:lang w:val="es-AR" w:bidi="th-TH"/>
        </w:rPr>
        <w:t xml:space="preserve">pintarnos </w:t>
      </w:r>
      <w:r w:rsidRPr="000318FF">
        <w:rPr>
          <w:rFonts w:ascii="Calibri" w:eastAsia="Cordia New" w:hAnsi="Calibri" w:cs="Calibri"/>
          <w:sz w:val="22"/>
          <w:szCs w:val="22"/>
          <w:lang w:val="es-AR" w:bidi="th-TH"/>
        </w:rPr>
        <w:t xml:space="preserve">tatuajes de Henna, todo se encuentran incluido junto con el agua, refrescos, te y café. </w:t>
      </w:r>
      <w:r>
        <w:rPr>
          <w:rFonts w:ascii="Calibri" w:eastAsia="Cordia New" w:hAnsi="Calibri" w:cs="Calibri"/>
          <w:sz w:val="22"/>
          <w:szCs w:val="22"/>
          <w:lang w:val="es-AR" w:bidi="th-TH"/>
        </w:rPr>
        <w:t>Al termino</w:t>
      </w:r>
      <w:r w:rsidRPr="000318FF">
        <w:rPr>
          <w:rFonts w:ascii="Calibri" w:eastAsia="Cordia New" w:hAnsi="Calibri" w:cs="Calibri"/>
          <w:sz w:val="22"/>
          <w:szCs w:val="22"/>
          <w:lang w:val="es-AR" w:bidi="th-TH"/>
        </w:rPr>
        <w:t xml:space="preserve">, </w:t>
      </w:r>
      <w:r>
        <w:rPr>
          <w:rFonts w:ascii="Calibri" w:eastAsia="Cordia New" w:hAnsi="Calibri" w:cs="Calibri"/>
          <w:sz w:val="22"/>
          <w:szCs w:val="22"/>
          <w:lang w:val="es-AR" w:bidi="th-TH"/>
        </w:rPr>
        <w:t xml:space="preserve">traslado al hotel para su </w:t>
      </w:r>
      <w:r w:rsidRPr="000318FF">
        <w:rPr>
          <w:rFonts w:ascii="Calibri" w:eastAsia="Cordia New" w:hAnsi="Calibri" w:cs="Calibri"/>
          <w:sz w:val="22"/>
          <w:szCs w:val="22"/>
          <w:lang w:val="es-AR" w:bidi="th-TH"/>
        </w:rPr>
        <w:t>alojamiento.</w:t>
      </w:r>
    </w:p>
    <w:p w14:paraId="0D185F83" w14:textId="77777777" w:rsidR="00773A29" w:rsidRPr="000318FF" w:rsidRDefault="00773A29" w:rsidP="00773A29">
      <w:pPr>
        <w:spacing w:after="0"/>
        <w:jc w:val="both"/>
        <w:rPr>
          <w:rFonts w:ascii="Calibri" w:eastAsia="Cordia New" w:hAnsi="Calibri" w:cs="Calibri"/>
          <w:sz w:val="22"/>
          <w:szCs w:val="22"/>
          <w:lang w:val="es-AR" w:bidi="th-TH"/>
        </w:rPr>
      </w:pPr>
    </w:p>
    <w:p w14:paraId="7B14E181" w14:textId="77777777" w:rsidR="00773A29" w:rsidRDefault="00773A29" w:rsidP="00773A29">
      <w:pPr>
        <w:spacing w:after="0"/>
        <w:jc w:val="both"/>
        <w:rPr>
          <w:rFonts w:eastAsia="Cordia New" w:cstheme="minorHAnsi"/>
          <w:lang w:val="es-AR" w:bidi="th-TH"/>
        </w:rPr>
      </w:pPr>
      <w:bookmarkStart w:id="1" w:name="_Hlk144825815"/>
      <w:r>
        <w:rPr>
          <w:noProof/>
        </w:rPr>
        <w:drawing>
          <wp:inline distT="0" distB="0" distL="0" distR="0" wp14:anchorId="5B7DD0D8" wp14:editId="04C1D593">
            <wp:extent cx="2857500" cy="1524000"/>
            <wp:effectExtent l="0" t="0" r="0" b="0"/>
            <wp:docPr id="1897510799" name="Imagen 1" descr="Desert Safari con cena y espectáculo 🇬🇧 🇪🇸 - See Dubai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ert Safari con cena y espectáculo 🇬🇧 🇪🇸 - See Dubai Tour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1524000"/>
                    </a:xfrm>
                    <a:prstGeom prst="rect">
                      <a:avLst/>
                    </a:prstGeom>
                    <a:noFill/>
                    <a:ln>
                      <a:noFill/>
                    </a:ln>
                  </pic:spPr>
                </pic:pic>
              </a:graphicData>
            </a:graphic>
          </wp:inline>
        </w:drawing>
      </w:r>
      <w:r>
        <w:rPr>
          <w:noProof/>
        </w:rPr>
        <w:drawing>
          <wp:inline distT="0" distB="0" distL="0" distR="0" wp14:anchorId="1B2B197C" wp14:editId="501FF345">
            <wp:extent cx="2733675" cy="1516584"/>
            <wp:effectExtent l="0" t="0" r="0" b="7620"/>
            <wp:docPr id="547475850" name="Imagen 2" descr="Red Dunes 4x4 Dubai Desert Safari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 Dunes 4x4 Dubai Desert Safari 20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9040" cy="1519560"/>
                    </a:xfrm>
                    <a:prstGeom prst="rect">
                      <a:avLst/>
                    </a:prstGeom>
                    <a:noFill/>
                    <a:ln>
                      <a:noFill/>
                    </a:ln>
                  </pic:spPr>
                </pic:pic>
              </a:graphicData>
            </a:graphic>
          </wp:inline>
        </w:drawing>
      </w:r>
    </w:p>
    <w:p w14:paraId="6B1C058D" w14:textId="77777777" w:rsidR="00773A29" w:rsidRDefault="00773A29" w:rsidP="00773A29">
      <w:pPr>
        <w:spacing w:after="0"/>
        <w:jc w:val="center"/>
        <w:rPr>
          <w:rFonts w:ascii="Times New Roman" w:eastAsia="Times New Roman" w:hAnsi="Times New Roman" w:cs="Times New Roman"/>
          <w:b/>
          <w:bCs/>
          <w:i/>
          <w:sz w:val="18"/>
          <w:szCs w:val="18"/>
        </w:rPr>
      </w:pPr>
      <w:r>
        <w:rPr>
          <w:rFonts w:ascii="Times New Roman" w:eastAsia="Times New Roman" w:hAnsi="Times New Roman" w:cs="Times New Roman"/>
          <w:b/>
          <w:bCs/>
          <w:i/>
          <w:sz w:val="18"/>
          <w:szCs w:val="18"/>
        </w:rPr>
        <w:t>D</w:t>
      </w:r>
      <w:r w:rsidRPr="00CD635E">
        <w:rPr>
          <w:rFonts w:ascii="Times New Roman" w:eastAsia="Times New Roman" w:hAnsi="Times New Roman" w:cs="Times New Roman"/>
          <w:b/>
          <w:bCs/>
          <w:i/>
          <w:sz w:val="18"/>
          <w:szCs w:val="18"/>
        </w:rPr>
        <w:t xml:space="preserve">unas del </w:t>
      </w:r>
      <w:r>
        <w:rPr>
          <w:rFonts w:ascii="Times New Roman" w:eastAsia="Times New Roman" w:hAnsi="Times New Roman" w:cs="Times New Roman"/>
          <w:b/>
          <w:bCs/>
          <w:i/>
          <w:sz w:val="18"/>
          <w:szCs w:val="18"/>
        </w:rPr>
        <w:t>D</w:t>
      </w:r>
      <w:r w:rsidRPr="00CD635E">
        <w:rPr>
          <w:rFonts w:ascii="Times New Roman" w:eastAsia="Times New Roman" w:hAnsi="Times New Roman" w:cs="Times New Roman"/>
          <w:b/>
          <w:bCs/>
          <w:i/>
          <w:sz w:val="18"/>
          <w:szCs w:val="18"/>
        </w:rPr>
        <w:t xml:space="preserve">esierto </w:t>
      </w:r>
      <w:r>
        <w:rPr>
          <w:rFonts w:ascii="Times New Roman" w:eastAsia="Times New Roman" w:hAnsi="Times New Roman" w:cs="Times New Roman"/>
          <w:b/>
          <w:bCs/>
          <w:i/>
          <w:sz w:val="18"/>
          <w:szCs w:val="18"/>
        </w:rPr>
        <w:t>E</w:t>
      </w:r>
      <w:r w:rsidRPr="00CD635E">
        <w:rPr>
          <w:rFonts w:ascii="Times New Roman" w:eastAsia="Times New Roman" w:hAnsi="Times New Roman" w:cs="Times New Roman"/>
          <w:b/>
          <w:bCs/>
          <w:i/>
          <w:sz w:val="18"/>
          <w:szCs w:val="18"/>
        </w:rPr>
        <w:t xml:space="preserve">mirati en </w:t>
      </w:r>
      <w:r>
        <w:rPr>
          <w:rFonts w:ascii="Times New Roman" w:eastAsia="Times New Roman" w:hAnsi="Times New Roman" w:cs="Times New Roman"/>
          <w:b/>
          <w:bCs/>
          <w:i/>
          <w:sz w:val="18"/>
          <w:szCs w:val="18"/>
        </w:rPr>
        <w:t>L</w:t>
      </w:r>
      <w:r w:rsidRPr="00CD635E">
        <w:rPr>
          <w:rFonts w:ascii="Times New Roman" w:eastAsia="Times New Roman" w:hAnsi="Times New Roman" w:cs="Times New Roman"/>
          <w:b/>
          <w:bCs/>
          <w:i/>
          <w:sz w:val="18"/>
          <w:szCs w:val="18"/>
        </w:rPr>
        <w:t xml:space="preserve">and </w:t>
      </w:r>
      <w:r>
        <w:rPr>
          <w:rFonts w:ascii="Times New Roman" w:eastAsia="Times New Roman" w:hAnsi="Times New Roman" w:cs="Times New Roman"/>
          <w:b/>
          <w:bCs/>
          <w:i/>
          <w:sz w:val="18"/>
          <w:szCs w:val="18"/>
        </w:rPr>
        <w:t>C</w:t>
      </w:r>
      <w:r w:rsidRPr="00CD635E">
        <w:rPr>
          <w:rFonts w:ascii="Times New Roman" w:eastAsia="Times New Roman" w:hAnsi="Times New Roman" w:cs="Times New Roman"/>
          <w:b/>
          <w:bCs/>
          <w:i/>
          <w:sz w:val="18"/>
          <w:szCs w:val="18"/>
        </w:rPr>
        <w:t>ruisers</w:t>
      </w:r>
    </w:p>
    <w:bookmarkEnd w:id="1"/>
    <w:p w14:paraId="2D0DDD72" w14:textId="77777777" w:rsidR="00773A29" w:rsidRDefault="00773A29" w:rsidP="00773A29">
      <w:pPr>
        <w:tabs>
          <w:tab w:val="left" w:pos="2685"/>
        </w:tabs>
        <w:jc w:val="both"/>
        <w:rPr>
          <w:rFonts w:ascii="Calibri" w:hAnsi="Calibri" w:cs="Calibri"/>
          <w:sz w:val="22"/>
          <w:szCs w:val="22"/>
        </w:rPr>
      </w:pPr>
    </w:p>
    <w:p w14:paraId="07F5358F" w14:textId="77777777" w:rsidR="00773A29" w:rsidRPr="00035F5E" w:rsidRDefault="00773A29" w:rsidP="00773A29">
      <w:pPr>
        <w:tabs>
          <w:tab w:val="left" w:pos="2685"/>
        </w:tabs>
        <w:spacing w:after="0"/>
        <w:jc w:val="center"/>
        <w:rPr>
          <w:rFonts w:ascii="Times New Roman" w:hAnsi="Times New Roman" w:cs="Times New Roman"/>
          <w:b/>
          <w:bCs/>
          <w:i/>
          <w:iCs/>
          <w:sz w:val="22"/>
          <w:szCs w:val="22"/>
        </w:rPr>
      </w:pPr>
      <w:r w:rsidRPr="00035F5E">
        <w:rPr>
          <w:rFonts w:ascii="Times New Roman" w:hAnsi="Times New Roman" w:cs="Times New Roman"/>
          <w:b/>
          <w:bCs/>
          <w:i/>
          <w:iCs/>
          <w:noProof/>
        </w:rPr>
        <w:lastRenderedPageBreak/>
        <w:drawing>
          <wp:inline distT="0" distB="0" distL="0" distR="0" wp14:anchorId="67545108" wp14:editId="28B58882">
            <wp:extent cx="3138488" cy="2092325"/>
            <wp:effectExtent l="0" t="0" r="5080" b="3175"/>
            <wp:docPr id="1296114464" name="Imagen 7" descr="Safari por el desierto de Dubai con paseos en camello y danza del vientre  2026 - Dub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fari por el desierto de Dubai con paseos en camello y danza del vientre  2026 - Dubá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2187" cy="2094791"/>
                    </a:xfrm>
                    <a:prstGeom prst="rect">
                      <a:avLst/>
                    </a:prstGeom>
                    <a:noFill/>
                    <a:ln>
                      <a:noFill/>
                    </a:ln>
                  </pic:spPr>
                </pic:pic>
              </a:graphicData>
            </a:graphic>
          </wp:inline>
        </w:drawing>
      </w:r>
      <w:r w:rsidRPr="00035F5E">
        <w:rPr>
          <w:rFonts w:ascii="Times New Roman" w:hAnsi="Times New Roman" w:cs="Times New Roman"/>
          <w:b/>
          <w:bCs/>
          <w:i/>
          <w:iCs/>
          <w:noProof/>
        </w:rPr>
        <w:drawing>
          <wp:inline distT="0" distB="0" distL="0" distR="0" wp14:anchorId="5742AC95" wp14:editId="7A600154">
            <wp:extent cx="2076450" cy="2093262"/>
            <wp:effectExtent l="0" t="0" r="0" b="2540"/>
            <wp:docPr id="1385043794" name="Imagen 9" descr="hijab y tatuaje de hen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ijab y tatuaje de henna ♥️🇲🇦"/>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7" b="127"/>
                    <a:stretch>
                      <a:fillRect/>
                    </a:stretch>
                  </pic:blipFill>
                  <pic:spPr bwMode="auto">
                    <a:xfrm>
                      <a:off x="0" y="0"/>
                      <a:ext cx="2082144" cy="2099002"/>
                    </a:xfrm>
                    <a:prstGeom prst="rect">
                      <a:avLst/>
                    </a:prstGeom>
                    <a:noFill/>
                    <a:ln>
                      <a:noFill/>
                    </a:ln>
                    <a:extLst>
                      <a:ext uri="{53640926-AAD7-44D8-BBD7-CCE9431645EC}">
                        <a14:shadowObscured xmlns:a14="http://schemas.microsoft.com/office/drawing/2010/main"/>
                      </a:ext>
                    </a:extLst>
                  </pic:spPr>
                </pic:pic>
              </a:graphicData>
            </a:graphic>
          </wp:inline>
        </w:drawing>
      </w:r>
    </w:p>
    <w:p w14:paraId="65146BF0" w14:textId="77777777" w:rsidR="00773A29" w:rsidRDefault="00773A29" w:rsidP="00773A29">
      <w:pPr>
        <w:tabs>
          <w:tab w:val="left" w:pos="2685"/>
        </w:tabs>
        <w:spacing w:after="0"/>
        <w:jc w:val="center"/>
        <w:rPr>
          <w:rFonts w:ascii="Times New Roman" w:hAnsi="Times New Roman" w:cs="Times New Roman"/>
          <w:b/>
          <w:bCs/>
          <w:i/>
          <w:iCs/>
          <w:sz w:val="18"/>
          <w:szCs w:val="18"/>
        </w:rPr>
      </w:pPr>
      <w:r w:rsidRPr="00035F5E">
        <w:rPr>
          <w:rFonts w:ascii="Times New Roman" w:hAnsi="Times New Roman" w:cs="Times New Roman"/>
          <w:b/>
          <w:bCs/>
          <w:i/>
          <w:iCs/>
          <w:sz w:val="18"/>
          <w:szCs w:val="18"/>
        </w:rPr>
        <w:t xml:space="preserve">Danza del vientre y tatuajes de gena </w:t>
      </w:r>
    </w:p>
    <w:p w14:paraId="75C5B679" w14:textId="77777777" w:rsidR="00773A29" w:rsidRDefault="00773A29" w:rsidP="00773A29">
      <w:pPr>
        <w:spacing w:after="0"/>
        <w:jc w:val="both"/>
        <w:rPr>
          <w:rFonts w:ascii="Times New Roman" w:hAnsi="Times New Roman" w:cs="Times New Roman"/>
          <w:i/>
          <w:iCs/>
          <w:sz w:val="18"/>
          <w:szCs w:val="18"/>
        </w:rPr>
      </w:pPr>
    </w:p>
    <w:p w14:paraId="5EF41F1F" w14:textId="0B931A61" w:rsidR="00773A29" w:rsidRPr="00641DE2" w:rsidRDefault="00773A29" w:rsidP="00773A29">
      <w:pPr>
        <w:shd w:val="clear" w:color="auto" w:fill="002060"/>
        <w:spacing w:after="0"/>
        <w:jc w:val="both"/>
        <w:rPr>
          <w:rFonts w:ascii="Calibri" w:hAnsi="Calibri" w:cs="Calibri"/>
          <w:b/>
          <w:sz w:val="22"/>
          <w:szCs w:val="22"/>
          <w:lang w:val="pt-PT"/>
        </w:rPr>
      </w:pPr>
      <w:r w:rsidRPr="00641DE2">
        <w:rPr>
          <w:rFonts w:ascii="Calibri" w:hAnsi="Calibri" w:cs="Calibri"/>
          <w:b/>
          <w:sz w:val="22"/>
          <w:szCs w:val="22"/>
          <w:lang w:val="pt-PT"/>
        </w:rPr>
        <w:t>DIA 05</w:t>
      </w:r>
      <w:r w:rsidRPr="00641DE2">
        <w:rPr>
          <w:rFonts w:ascii="Calibri" w:hAnsi="Calibri" w:cs="Calibri"/>
          <w:b/>
          <w:sz w:val="22"/>
          <w:szCs w:val="22"/>
          <w:lang w:val="pt-PT"/>
        </w:rPr>
        <w:tab/>
        <w:t xml:space="preserve">                                           DUBAI – ABU DHABI - </w:t>
      </w:r>
      <w:r w:rsidR="007E2FD6" w:rsidRPr="00641DE2">
        <w:rPr>
          <w:rFonts w:ascii="Calibri" w:hAnsi="Calibri" w:cs="Calibri"/>
          <w:b/>
          <w:sz w:val="22"/>
          <w:szCs w:val="22"/>
          <w:lang w:val="pt-PT"/>
        </w:rPr>
        <w:t>DUBAI</w:t>
      </w:r>
      <w:r w:rsidRPr="00641DE2">
        <w:rPr>
          <w:rFonts w:ascii="Calibri" w:hAnsi="Calibri" w:cs="Calibri"/>
          <w:b/>
          <w:sz w:val="22"/>
          <w:szCs w:val="22"/>
          <w:lang w:val="pt-PT"/>
        </w:rPr>
        <w:tab/>
      </w:r>
      <w:r w:rsidRPr="00641DE2">
        <w:rPr>
          <w:rFonts w:ascii="Calibri" w:hAnsi="Calibri" w:cs="Calibri"/>
          <w:b/>
          <w:sz w:val="22"/>
          <w:szCs w:val="22"/>
          <w:lang w:val="pt-PT"/>
        </w:rPr>
        <w:tab/>
      </w:r>
      <w:r w:rsidRPr="00641DE2">
        <w:rPr>
          <w:rFonts w:ascii="Calibri" w:hAnsi="Calibri" w:cs="Calibri"/>
          <w:b/>
          <w:sz w:val="22"/>
          <w:szCs w:val="22"/>
          <w:lang w:val="pt-PT"/>
        </w:rPr>
        <w:tab/>
      </w:r>
      <w:r w:rsidRPr="00641DE2">
        <w:rPr>
          <w:rFonts w:ascii="Calibri" w:hAnsi="Calibri" w:cs="Calibri"/>
          <w:b/>
          <w:sz w:val="22"/>
          <w:szCs w:val="22"/>
          <w:lang w:val="pt-PT"/>
        </w:rPr>
        <w:tab/>
        <w:t xml:space="preserve">             </w:t>
      </w:r>
    </w:p>
    <w:p w14:paraId="52DC4AC8" w14:textId="7C85BC96" w:rsidR="006145E2" w:rsidRPr="006145E2" w:rsidRDefault="00773A29" w:rsidP="006145E2">
      <w:pPr>
        <w:spacing w:after="0"/>
        <w:jc w:val="both"/>
        <w:rPr>
          <w:rFonts w:ascii="Calibri" w:eastAsia="Cordia New" w:hAnsi="Calibri" w:cs="Calibri"/>
          <w:sz w:val="22"/>
          <w:szCs w:val="22"/>
          <w:lang w:bidi="th-TH"/>
        </w:rPr>
      </w:pPr>
      <w:r w:rsidRPr="00035F5E">
        <w:rPr>
          <w:rFonts w:ascii="Calibri" w:eastAsia="Cordia New" w:hAnsi="Calibri" w:cs="Calibri"/>
          <w:sz w:val="22"/>
          <w:szCs w:val="22"/>
          <w:lang w:val="es-AR" w:bidi="th-TH"/>
        </w:rPr>
        <w:t>Desayuno</w:t>
      </w:r>
      <w:r>
        <w:rPr>
          <w:rFonts w:ascii="Calibri" w:eastAsia="Cordia New" w:hAnsi="Calibri" w:cs="Calibri"/>
          <w:sz w:val="22"/>
          <w:szCs w:val="22"/>
          <w:lang w:val="es-AR" w:bidi="th-TH"/>
        </w:rPr>
        <w:t xml:space="preserve"> en el hotel</w:t>
      </w:r>
      <w:r w:rsidRPr="00035F5E">
        <w:rPr>
          <w:rFonts w:ascii="Calibri" w:eastAsia="Cordia New" w:hAnsi="Calibri" w:cs="Calibri"/>
          <w:sz w:val="22"/>
          <w:szCs w:val="22"/>
          <w:lang w:val="es-AR" w:bidi="th-TH"/>
        </w:rPr>
        <w:t xml:space="preserve">. </w:t>
      </w:r>
      <w:r w:rsidRPr="00DC7646">
        <w:rPr>
          <w:rFonts w:ascii="Calibri" w:eastAsia="Cordia New" w:hAnsi="Calibri" w:cs="Calibri"/>
          <w:sz w:val="22"/>
          <w:szCs w:val="22"/>
          <w:lang w:bidi="th-TH"/>
        </w:rPr>
        <w:t>Re</w:t>
      </w:r>
      <w:r>
        <w:rPr>
          <w:rFonts w:ascii="Calibri" w:eastAsia="Cordia New" w:hAnsi="Calibri" w:cs="Calibri"/>
          <w:sz w:val="22"/>
          <w:szCs w:val="22"/>
          <w:lang w:bidi="th-TH"/>
        </w:rPr>
        <w:t>unión en el lobby con guía de habla hispana para realizar un re</w:t>
      </w:r>
      <w:r w:rsidRPr="00DC7646">
        <w:rPr>
          <w:rFonts w:ascii="Calibri" w:eastAsia="Cordia New" w:hAnsi="Calibri" w:cs="Calibri"/>
          <w:sz w:val="22"/>
          <w:szCs w:val="22"/>
          <w:lang w:bidi="th-TH"/>
        </w:rPr>
        <w:t>corrido de 2 horas desde Dubái, pasa</w:t>
      </w:r>
      <w:r>
        <w:rPr>
          <w:rFonts w:ascii="Calibri" w:eastAsia="Cordia New" w:hAnsi="Calibri" w:cs="Calibri"/>
          <w:sz w:val="22"/>
          <w:szCs w:val="22"/>
          <w:lang w:bidi="th-TH"/>
        </w:rPr>
        <w:t>remos</w:t>
      </w:r>
      <w:r w:rsidRPr="00DC7646">
        <w:rPr>
          <w:rFonts w:ascii="Calibri" w:eastAsia="Cordia New" w:hAnsi="Calibri" w:cs="Calibri"/>
          <w:sz w:val="22"/>
          <w:szCs w:val="22"/>
          <w:lang w:bidi="th-TH"/>
        </w:rPr>
        <w:t xml:space="preserve"> por el puerto Jebel Ali, el puerto más grande del mundo realizado por los hombres, hasta la capital de los Emiratos. </w:t>
      </w:r>
      <w:r>
        <w:rPr>
          <w:rFonts w:ascii="Calibri" w:eastAsia="Cordia New" w:hAnsi="Calibri" w:cs="Calibri"/>
          <w:sz w:val="22"/>
          <w:szCs w:val="22"/>
          <w:lang w:bidi="th-TH"/>
        </w:rPr>
        <w:t>Haremos una p</w:t>
      </w:r>
      <w:r w:rsidRPr="00DC7646">
        <w:rPr>
          <w:rFonts w:ascii="Calibri" w:eastAsia="Cordia New" w:hAnsi="Calibri" w:cs="Calibri"/>
          <w:sz w:val="22"/>
          <w:szCs w:val="22"/>
          <w:lang w:bidi="th-TH"/>
        </w:rPr>
        <w:t xml:space="preserve">arada para tomar fotos en la Residencia Jazirra, ex residencia del Jeque Zayed. Admiraremos la Mezquita del Jeque Zayed, la </w:t>
      </w:r>
      <w:r>
        <w:rPr>
          <w:rFonts w:ascii="Calibri" w:eastAsia="Cordia New" w:hAnsi="Calibri" w:cs="Calibri"/>
          <w:sz w:val="22"/>
          <w:szCs w:val="22"/>
          <w:lang w:bidi="th-TH"/>
        </w:rPr>
        <w:t>terce</w:t>
      </w:r>
      <w:r w:rsidRPr="00DC7646">
        <w:rPr>
          <w:rFonts w:ascii="Calibri" w:eastAsia="Cordia New" w:hAnsi="Calibri" w:cs="Calibri"/>
          <w:sz w:val="22"/>
          <w:szCs w:val="22"/>
          <w:lang w:bidi="th-TH"/>
        </w:rPr>
        <w:t>ra más grande del mundo, así como la tumba de este, antiguo presidente de los Emiratos y padre de la nación. Continua</w:t>
      </w:r>
      <w:r>
        <w:rPr>
          <w:rFonts w:ascii="Calibri" w:eastAsia="Cordia New" w:hAnsi="Calibri" w:cs="Calibri"/>
          <w:sz w:val="22"/>
          <w:szCs w:val="22"/>
          <w:lang w:bidi="th-TH"/>
        </w:rPr>
        <w:t>remos</w:t>
      </w:r>
      <w:r w:rsidRPr="00DC7646">
        <w:rPr>
          <w:rFonts w:ascii="Calibri" w:eastAsia="Cordia New" w:hAnsi="Calibri" w:cs="Calibri"/>
          <w:sz w:val="22"/>
          <w:szCs w:val="22"/>
          <w:lang w:bidi="th-TH"/>
        </w:rPr>
        <w:t xml:space="preserve"> hasta el puente de Al Maqta pasando por una de las áreas más ricas de Abu Dhabi, el Área de los ministros. Llega</w:t>
      </w:r>
      <w:r>
        <w:rPr>
          <w:rFonts w:ascii="Calibri" w:eastAsia="Cordia New" w:hAnsi="Calibri" w:cs="Calibri"/>
          <w:sz w:val="22"/>
          <w:szCs w:val="22"/>
          <w:lang w:bidi="th-TH"/>
        </w:rPr>
        <w:t>remos</w:t>
      </w:r>
      <w:r w:rsidRPr="00DC7646">
        <w:rPr>
          <w:rFonts w:ascii="Calibri" w:eastAsia="Cordia New" w:hAnsi="Calibri" w:cs="Calibri"/>
          <w:sz w:val="22"/>
          <w:szCs w:val="22"/>
          <w:lang w:bidi="th-TH"/>
        </w:rPr>
        <w:t xml:space="preserve"> a la calle Corniche que es</w:t>
      </w:r>
      <w:r>
        <w:rPr>
          <w:rFonts w:ascii="Calibri" w:eastAsia="Cordia New" w:hAnsi="Calibri" w:cs="Calibri"/>
          <w:sz w:val="22"/>
          <w:szCs w:val="22"/>
          <w:lang w:bidi="th-TH"/>
        </w:rPr>
        <w:t xml:space="preserve"> </w:t>
      </w:r>
      <w:r w:rsidRPr="00DC7646">
        <w:rPr>
          <w:rFonts w:ascii="Calibri" w:eastAsia="Cordia New" w:hAnsi="Calibri" w:cs="Calibri"/>
          <w:sz w:val="22"/>
          <w:szCs w:val="22"/>
          <w:lang w:bidi="th-TH"/>
        </w:rPr>
        <w:t xml:space="preserve">comparada con Manhattan. </w:t>
      </w:r>
      <w:r>
        <w:rPr>
          <w:rFonts w:ascii="Calibri" w:eastAsia="Cordia New" w:hAnsi="Calibri" w:cs="Calibri"/>
          <w:sz w:val="22"/>
          <w:szCs w:val="22"/>
          <w:lang w:bidi="th-TH"/>
        </w:rPr>
        <w:t>Haremos una p</w:t>
      </w:r>
      <w:r w:rsidRPr="00DC7646">
        <w:rPr>
          <w:rFonts w:ascii="Calibri" w:eastAsia="Cordia New" w:hAnsi="Calibri" w:cs="Calibri"/>
          <w:sz w:val="22"/>
          <w:szCs w:val="22"/>
          <w:lang w:bidi="th-TH"/>
        </w:rPr>
        <w:t xml:space="preserve">arada para fotos en el hotel Emirates Palace. Este hotel tiene su propio helipuerto y puerto, conocido como el caro construido. Continuamos a Al Batee Area, donde se encuentran los palacios de la familia Real. </w:t>
      </w:r>
      <w:r>
        <w:rPr>
          <w:rFonts w:ascii="Calibri" w:eastAsia="Cordia New" w:hAnsi="Calibri" w:cs="Calibri"/>
          <w:sz w:val="22"/>
          <w:szCs w:val="22"/>
          <w:lang w:bidi="th-TH"/>
        </w:rPr>
        <w:t>Al termino, traslado al hotel para su alojamiento.</w:t>
      </w:r>
      <w:r w:rsidR="006145E2" w:rsidRPr="006145E2">
        <w:rPr>
          <w:rFonts w:ascii="Arial" w:eastAsia="Times New Roman" w:hAnsi="Arial" w:cs="Arial"/>
          <w:kern w:val="0"/>
          <w:sz w:val="20"/>
          <w:szCs w:val="20"/>
          <w14:ligatures w14:val="none"/>
        </w:rPr>
        <w:t xml:space="preserve"> </w:t>
      </w:r>
      <w:r w:rsidR="006145E2" w:rsidRPr="006145E2">
        <w:rPr>
          <w:rFonts w:ascii="Calibri" w:eastAsia="Cordia New" w:hAnsi="Calibri" w:cs="Calibri"/>
          <w:sz w:val="22"/>
          <w:szCs w:val="22"/>
          <w:lang w:bidi="th-TH"/>
        </w:rPr>
        <w:t>Por la noche sal</w:t>
      </w:r>
      <w:r w:rsidR="006145E2">
        <w:rPr>
          <w:rFonts w:ascii="Calibri" w:eastAsia="Cordia New" w:hAnsi="Calibri" w:cs="Calibri"/>
          <w:sz w:val="22"/>
          <w:szCs w:val="22"/>
          <w:lang w:bidi="th-TH"/>
        </w:rPr>
        <w:t>dremos</w:t>
      </w:r>
      <w:r w:rsidR="006145E2" w:rsidRPr="006145E2">
        <w:rPr>
          <w:rFonts w:ascii="Calibri" w:eastAsia="Cordia New" w:hAnsi="Calibri" w:cs="Calibri"/>
          <w:sz w:val="22"/>
          <w:szCs w:val="22"/>
          <w:lang w:bidi="th-TH"/>
        </w:rPr>
        <w:t xml:space="preserve"> para disfrutar de la experiencia de las vistas y sonidos de la cala de Dubái, navegando dos horas a bordo de un Dhow tradicional. </w:t>
      </w:r>
      <w:r w:rsidR="006145E2">
        <w:rPr>
          <w:rFonts w:ascii="Calibri" w:eastAsia="Cordia New" w:hAnsi="Calibri" w:cs="Calibri"/>
          <w:sz w:val="22"/>
          <w:szCs w:val="22"/>
          <w:lang w:bidi="th-TH"/>
        </w:rPr>
        <w:t>El</w:t>
      </w:r>
      <w:r w:rsidR="006145E2" w:rsidRPr="006145E2">
        <w:rPr>
          <w:rFonts w:ascii="Calibri" w:eastAsia="Cordia New" w:hAnsi="Calibri" w:cs="Calibri"/>
          <w:sz w:val="22"/>
          <w:szCs w:val="22"/>
          <w:lang w:bidi="th-TH"/>
        </w:rPr>
        <w:t xml:space="preserve"> viaje </w:t>
      </w:r>
      <w:r w:rsidR="006145E2">
        <w:rPr>
          <w:rFonts w:ascii="Calibri" w:eastAsia="Cordia New" w:hAnsi="Calibri" w:cs="Calibri"/>
          <w:sz w:val="22"/>
          <w:szCs w:val="22"/>
          <w:lang w:bidi="th-TH"/>
        </w:rPr>
        <w:t>nos</w:t>
      </w:r>
      <w:r w:rsidR="006145E2" w:rsidRPr="006145E2">
        <w:rPr>
          <w:rFonts w:ascii="Calibri" w:eastAsia="Cordia New" w:hAnsi="Calibri" w:cs="Calibri"/>
          <w:sz w:val="22"/>
          <w:szCs w:val="22"/>
          <w:lang w:bidi="th-TH"/>
        </w:rPr>
        <w:t xml:space="preserve"> llevara desde la desembocadura del arroyo, y a lo largo del mismo, hasta el iluminado Dubái Creek Golf</w:t>
      </w:r>
      <w:r w:rsidR="006145E2">
        <w:rPr>
          <w:rFonts w:ascii="Calibri" w:eastAsia="Cordia New" w:hAnsi="Calibri" w:cs="Calibri"/>
          <w:sz w:val="22"/>
          <w:szCs w:val="22"/>
          <w:lang w:bidi="th-TH"/>
        </w:rPr>
        <w:t xml:space="preserve"> </w:t>
      </w:r>
      <w:r w:rsidR="006145E2" w:rsidRPr="006145E2">
        <w:rPr>
          <w:rFonts w:ascii="Calibri" w:eastAsia="Cordia New" w:hAnsi="Calibri" w:cs="Calibri"/>
          <w:sz w:val="22"/>
          <w:szCs w:val="22"/>
          <w:lang w:bidi="th-TH"/>
        </w:rPr>
        <w:t xml:space="preserve">Club, que se asemeja a unas velas de barco. </w:t>
      </w:r>
      <w:r w:rsidR="006145E2" w:rsidRPr="006145E2">
        <w:rPr>
          <w:rFonts w:ascii="Calibri" w:eastAsia="Cordia New" w:hAnsi="Calibri" w:cs="Calibri"/>
          <w:b/>
          <w:bCs/>
          <w:sz w:val="22"/>
          <w:szCs w:val="22"/>
          <w:lang w:bidi="th-TH"/>
        </w:rPr>
        <w:t>Cena</w:t>
      </w:r>
      <w:r w:rsidR="006145E2" w:rsidRPr="006145E2">
        <w:rPr>
          <w:rFonts w:ascii="Calibri" w:eastAsia="Cordia New" w:hAnsi="Calibri" w:cs="Calibri"/>
          <w:sz w:val="22"/>
          <w:szCs w:val="22"/>
          <w:lang w:bidi="th-TH"/>
        </w:rPr>
        <w:t xml:space="preserve"> buffet incluido. Regreso al hotel. Alojamiento.</w:t>
      </w:r>
    </w:p>
    <w:p w14:paraId="73288D5D" w14:textId="77777777" w:rsidR="00773A29" w:rsidRDefault="00773A29" w:rsidP="00773A29">
      <w:pPr>
        <w:spacing w:after="0"/>
        <w:jc w:val="both"/>
      </w:pPr>
    </w:p>
    <w:p w14:paraId="277AE5FA" w14:textId="77777777" w:rsidR="00002DDB" w:rsidRPr="000F431F" w:rsidRDefault="00002DDB" w:rsidP="00002DDB">
      <w:pPr>
        <w:jc w:val="center"/>
        <w:rPr>
          <w:rFonts w:ascii="Arial" w:eastAsia="Arial" w:hAnsi="Arial" w:cs="Arial"/>
          <w:b/>
          <w:bCs/>
          <w:color w:val="000000" w:themeColor="text1"/>
        </w:rPr>
      </w:pPr>
      <w:r w:rsidRPr="000F431F">
        <w:rPr>
          <w:b/>
          <w:bCs/>
          <w:noProof/>
        </w:rPr>
        <w:drawing>
          <wp:inline distT="0" distB="0" distL="0" distR="0" wp14:anchorId="05B471EC" wp14:editId="0DFA8347">
            <wp:extent cx="4770291" cy="2628900"/>
            <wp:effectExtent l="0" t="0" r="0" b="0"/>
            <wp:docPr id="872274579" name="Imagen 8" descr="Abu Dhabi - What you need to know before you go –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bu Dhabi - What you need to know before you go – Go Guid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56195" cy="2676242"/>
                    </a:xfrm>
                    <a:prstGeom prst="rect">
                      <a:avLst/>
                    </a:prstGeom>
                    <a:noFill/>
                    <a:ln>
                      <a:noFill/>
                    </a:ln>
                  </pic:spPr>
                </pic:pic>
              </a:graphicData>
            </a:graphic>
          </wp:inline>
        </w:drawing>
      </w:r>
    </w:p>
    <w:p w14:paraId="30D565F0" w14:textId="77777777" w:rsidR="00002DDB" w:rsidRDefault="00002DDB" w:rsidP="00002DDB">
      <w:pPr>
        <w:jc w:val="both"/>
        <w:rPr>
          <w:rFonts w:ascii="Arial" w:eastAsia="Arial" w:hAnsi="Arial" w:cs="Arial"/>
          <w:b/>
          <w:bCs/>
          <w:color w:val="000000" w:themeColor="text1"/>
        </w:rPr>
      </w:pPr>
      <w:r w:rsidRPr="000F431F">
        <w:rPr>
          <w:rFonts w:ascii="Times New Roman" w:eastAsia="Times New Roman" w:hAnsi="Times New Roman" w:cs="Times New Roman"/>
          <w:b/>
          <w:bCs/>
          <w:i/>
          <w:sz w:val="18"/>
          <w:szCs w:val="18"/>
        </w:rPr>
        <w:lastRenderedPageBreak/>
        <w:t>Abu Dabi</w:t>
      </w:r>
      <w:r w:rsidRPr="00690398">
        <w:rPr>
          <w:rFonts w:ascii="Times New Roman" w:eastAsia="Times New Roman" w:hAnsi="Times New Roman" w:cs="Times New Roman"/>
          <w:i/>
          <w:sz w:val="18"/>
          <w:szCs w:val="18"/>
        </w:rPr>
        <w:t xml:space="preserve"> aloja importantes oficinas del gobierno federal y es la sede del Gobierno de los Emiratos Árabes Unidos, así como sede de la familia real emiratí. Abu Dabi ha crecido hasta convertirse en una metrópolis cosmopolita. Su rápido desarrollo y urbanización, junto con la relativamente elevada renta media de su población, han impulsado una transformación de Abu Dabi en la última década del siglo xx y primera del siglo xxi. A comienzos del siglo xxi, la ciudad es el centro de la vida política del país, de las actividades industriales y de gran tradición cultural. Además, es el centro comercial debido a su posición como capital. Abu Dabi genera por sí sola el 15% del PIB de los Emiratos Árabes Unidos.​ La capital emiratí es sede de importantes instituciones financieras, como el Abu Dhabi Securities Exchange, el Banco Central de los Emiratos Árabes Unidos, y la sede corporativa de muchas empresas nacionales y multinacionales. Uno de los mayores productores mundiales de petróleo, Abu Dabi ha tratado de diversificar su economía en los últimos años a través de inversiones en los servicios financieros y turismo. Abu Dabi es la tercera ciudad más cara en la región y la 26.ª ciudad más cara del mundo</w:t>
      </w:r>
      <w:r>
        <w:rPr>
          <w:rFonts w:ascii="Arial" w:hAnsi="Arial" w:cs="Arial"/>
          <w:color w:val="202122"/>
          <w:sz w:val="21"/>
          <w:szCs w:val="21"/>
          <w:shd w:val="clear" w:color="auto" w:fill="FFFFFF"/>
        </w:rPr>
        <w:t>.</w:t>
      </w:r>
      <w:r>
        <w:rPr>
          <w:rFonts w:ascii="Arial" w:eastAsia="Arial" w:hAnsi="Arial" w:cs="Arial"/>
          <w:b/>
          <w:bCs/>
          <w:color w:val="000000" w:themeColor="text1"/>
        </w:rPr>
        <w:t xml:space="preserve"> </w:t>
      </w:r>
    </w:p>
    <w:p w14:paraId="75C4241D" w14:textId="77777777" w:rsidR="00773A29" w:rsidRDefault="00773A29" w:rsidP="00773A29">
      <w:pPr>
        <w:spacing w:after="0"/>
        <w:jc w:val="center"/>
      </w:pPr>
      <w:r>
        <w:rPr>
          <w:noProof/>
        </w:rPr>
        <w:drawing>
          <wp:inline distT="0" distB="0" distL="0" distR="0" wp14:anchorId="29E54E06" wp14:editId="5CEF0DED">
            <wp:extent cx="2868342" cy="1799935"/>
            <wp:effectExtent l="0" t="0" r="8255" b="0"/>
            <wp:docPr id="932643722" name="Imagen 10" descr="Palm Jebel Ali - Entradas, horarios e información ú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lm Jebel Ali - Entradas, horarios e información úti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9541" cy="1806962"/>
                    </a:xfrm>
                    <a:prstGeom prst="rect">
                      <a:avLst/>
                    </a:prstGeom>
                    <a:noFill/>
                    <a:ln>
                      <a:noFill/>
                    </a:ln>
                  </pic:spPr>
                </pic:pic>
              </a:graphicData>
            </a:graphic>
          </wp:inline>
        </w:drawing>
      </w:r>
      <w:r>
        <w:rPr>
          <w:noProof/>
        </w:rPr>
        <w:drawing>
          <wp:inline distT="0" distB="0" distL="0" distR="0" wp14:anchorId="59F61D74" wp14:editId="51D4DB9B">
            <wp:extent cx="2695575" cy="1797050"/>
            <wp:effectExtent l="0" t="0" r="9525" b="0"/>
            <wp:docPr id="1266984238" name="Imagen 11" descr="Maersk y DP World Jebel Ali Port aliadas en la reducción de emis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ersk y DP World Jebel Ali Port aliadas en la reducción de emision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95575" cy="1797050"/>
                    </a:xfrm>
                    <a:prstGeom prst="rect">
                      <a:avLst/>
                    </a:prstGeom>
                    <a:noFill/>
                    <a:ln>
                      <a:noFill/>
                    </a:ln>
                  </pic:spPr>
                </pic:pic>
              </a:graphicData>
            </a:graphic>
          </wp:inline>
        </w:drawing>
      </w:r>
    </w:p>
    <w:p w14:paraId="00AA6C24" w14:textId="77777777" w:rsidR="00773A29" w:rsidRDefault="00773A29" w:rsidP="00773A29">
      <w:pPr>
        <w:spacing w:after="0"/>
        <w:jc w:val="both"/>
        <w:rPr>
          <w:rFonts w:ascii="Times New Roman" w:hAnsi="Times New Roman" w:cs="Times New Roman"/>
          <w:i/>
          <w:iCs/>
          <w:sz w:val="18"/>
          <w:szCs w:val="18"/>
        </w:rPr>
      </w:pPr>
      <w:r w:rsidRPr="00AC60FD">
        <w:rPr>
          <w:rFonts w:ascii="Times New Roman" w:hAnsi="Times New Roman" w:cs="Times New Roman"/>
          <w:b/>
          <w:bCs/>
          <w:i/>
          <w:iCs/>
          <w:sz w:val="18"/>
          <w:szCs w:val="18"/>
        </w:rPr>
        <w:t>El puerto de Jebel Ali</w:t>
      </w:r>
      <w:r w:rsidRPr="00AC60FD">
        <w:rPr>
          <w:rFonts w:ascii="Times New Roman" w:hAnsi="Times New Roman" w:cs="Times New Roman"/>
          <w:i/>
          <w:iCs/>
          <w:sz w:val="18"/>
          <w:szCs w:val="18"/>
        </w:rPr>
        <w:t> , también conocido como </w:t>
      </w:r>
      <w:r w:rsidRPr="00AC60FD">
        <w:rPr>
          <w:rFonts w:ascii="Times New Roman" w:hAnsi="Times New Roman" w:cs="Times New Roman"/>
          <w:b/>
          <w:bCs/>
          <w:i/>
          <w:iCs/>
          <w:sz w:val="18"/>
          <w:szCs w:val="18"/>
        </w:rPr>
        <w:t>Mina Jebel Ali</w:t>
      </w:r>
      <w:r w:rsidRPr="00AC60FD">
        <w:rPr>
          <w:rFonts w:ascii="Times New Roman" w:hAnsi="Times New Roman" w:cs="Times New Roman"/>
          <w:i/>
          <w:iCs/>
          <w:sz w:val="18"/>
          <w:szCs w:val="18"/>
        </w:rPr>
        <w:t> , es un puerto de aguas profundas ubicado en Jebel Ali , Dubái , Emiratos Árabes Unidos . Jebel Ali es el noveno puerto más activo del mundo, el puerto artificial más grande y el puerto más grande y concurrido de Oriente Medio . El puerto de Jebel Ali se construyó a finales de la década de 1970 para complementar las instalaciones de Port Rashid .</w:t>
      </w:r>
      <w:r w:rsidRPr="00AC60FD">
        <w:rPr>
          <w:rFonts w:ascii="Arial" w:hAnsi="Arial" w:cs="Arial"/>
          <w:color w:val="202122"/>
          <w:shd w:val="clear" w:color="auto" w:fill="FFFFFF"/>
        </w:rPr>
        <w:t xml:space="preserve"> </w:t>
      </w:r>
      <w:r w:rsidRPr="00AC60FD">
        <w:rPr>
          <w:rFonts w:ascii="Times New Roman" w:hAnsi="Times New Roman" w:cs="Times New Roman"/>
          <w:i/>
          <w:iCs/>
          <w:sz w:val="18"/>
          <w:szCs w:val="18"/>
        </w:rPr>
        <w:t>El puerto de Jebel Ali se encuentra a 35 km al suroeste de Dubái, en el Golfo Pérsico . Forma parte de la Ruta Marítima de la Seda, que se extiende desde la costa china hacia el sur, pasando por el extremo sur de la India hasta Mombasa ; desde allí, a través del Mar Rojo y el Canal de Suez , hasta el Mediterráneo, y luego a la región del Alto Adriático hasta Trieste , el centro neurálgico del norte de Italia, con sus conexiones ferroviarias con Europa Central , Europa del Este y el Mar del Norte.</w:t>
      </w:r>
    </w:p>
    <w:p w14:paraId="25036172" w14:textId="77777777" w:rsidR="00773A29" w:rsidRDefault="00773A29" w:rsidP="00773A29">
      <w:pPr>
        <w:spacing w:after="0"/>
        <w:jc w:val="both"/>
        <w:rPr>
          <w:rFonts w:ascii="Times New Roman" w:hAnsi="Times New Roman" w:cs="Times New Roman"/>
          <w:i/>
          <w:iCs/>
          <w:sz w:val="18"/>
          <w:szCs w:val="18"/>
        </w:rPr>
      </w:pPr>
    </w:p>
    <w:p w14:paraId="0DBE0705" w14:textId="77777777" w:rsidR="00773A29" w:rsidRDefault="00773A29" w:rsidP="00773A29">
      <w:pPr>
        <w:spacing w:after="0"/>
        <w:jc w:val="center"/>
        <w:rPr>
          <w:rFonts w:ascii="Times New Roman" w:hAnsi="Times New Roman" w:cs="Times New Roman"/>
          <w:i/>
          <w:iCs/>
          <w:sz w:val="18"/>
          <w:szCs w:val="18"/>
        </w:rPr>
      </w:pPr>
      <w:r>
        <w:rPr>
          <w:noProof/>
        </w:rPr>
        <w:drawing>
          <wp:inline distT="0" distB="0" distL="0" distR="0" wp14:anchorId="6DF9BBCC" wp14:editId="20A66FEE">
            <wp:extent cx="2724150" cy="1816100"/>
            <wp:effectExtent l="0" t="0" r="0" b="0"/>
            <wp:docPr id="1481866137" name="Imagen 12" descr="Dubai en 5 días | iTravel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bai en 5 días | iTravel Tour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4519" cy="1816346"/>
                    </a:xfrm>
                    <a:prstGeom prst="rect">
                      <a:avLst/>
                    </a:prstGeom>
                    <a:noFill/>
                    <a:ln>
                      <a:noFill/>
                    </a:ln>
                  </pic:spPr>
                </pic:pic>
              </a:graphicData>
            </a:graphic>
          </wp:inline>
        </w:drawing>
      </w:r>
      <w:r>
        <w:rPr>
          <w:noProof/>
        </w:rPr>
        <w:drawing>
          <wp:inline distT="0" distB="0" distL="0" distR="0" wp14:anchorId="2C20C9D0" wp14:editId="00EB0DED">
            <wp:extent cx="2724150" cy="1816100"/>
            <wp:effectExtent l="0" t="0" r="0" b="0"/>
            <wp:docPr id="861854548" name="Imagen 13" descr="GRAN TOUR DUBAI - Montur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AN TOUR DUBAI - Monturist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28182" cy="1818788"/>
                    </a:xfrm>
                    <a:prstGeom prst="rect">
                      <a:avLst/>
                    </a:prstGeom>
                    <a:noFill/>
                    <a:ln>
                      <a:noFill/>
                    </a:ln>
                  </pic:spPr>
                </pic:pic>
              </a:graphicData>
            </a:graphic>
          </wp:inline>
        </w:drawing>
      </w:r>
    </w:p>
    <w:p w14:paraId="4E1FF710" w14:textId="77777777" w:rsidR="00773A29" w:rsidRDefault="00773A29" w:rsidP="00773A29">
      <w:pPr>
        <w:spacing w:after="0"/>
        <w:jc w:val="both"/>
        <w:rPr>
          <w:rFonts w:ascii="Times New Roman" w:hAnsi="Times New Roman" w:cs="Times New Roman"/>
          <w:i/>
          <w:iCs/>
          <w:sz w:val="18"/>
          <w:szCs w:val="18"/>
        </w:rPr>
      </w:pPr>
      <w:r w:rsidRPr="00AC60FD">
        <w:rPr>
          <w:rFonts w:ascii="Times New Roman" w:hAnsi="Times New Roman" w:cs="Times New Roman"/>
          <w:b/>
          <w:bCs/>
          <w:i/>
          <w:iCs/>
          <w:sz w:val="18"/>
          <w:szCs w:val="18"/>
        </w:rPr>
        <w:t>La Residencia Jazirra</w:t>
      </w:r>
      <w:r w:rsidRPr="00AC60FD">
        <w:rPr>
          <w:rFonts w:ascii="Times New Roman" w:hAnsi="Times New Roman" w:cs="Times New Roman"/>
          <w:i/>
          <w:iCs/>
          <w:sz w:val="18"/>
          <w:szCs w:val="18"/>
        </w:rPr>
        <w:t xml:space="preserve"> (o Al Jazirah) se refiere frecuentemente a la antigua residencia del Jeque Zayed, un punto de interés histórico y turístico a menudo incluido en recorridos por los Emiratos Árabes Unidos, cerca de la Mezquita del Jeque Zayed. También existen opciones de alojamiento vacacional en la zona de Al Jazeera Al Hamra en Ras Al </w:t>
      </w:r>
      <w:proofErr w:type="gramStart"/>
      <w:r w:rsidRPr="00AC60FD">
        <w:rPr>
          <w:rFonts w:ascii="Times New Roman" w:hAnsi="Times New Roman" w:cs="Times New Roman"/>
          <w:i/>
          <w:iCs/>
          <w:sz w:val="18"/>
          <w:szCs w:val="18"/>
        </w:rPr>
        <w:t>Khaimah.</w:t>
      </w:r>
      <w:r>
        <w:rPr>
          <w:rFonts w:ascii="Times New Roman" w:hAnsi="Times New Roman" w:cs="Times New Roman"/>
          <w:i/>
          <w:iCs/>
          <w:sz w:val="18"/>
          <w:szCs w:val="18"/>
        </w:rPr>
        <w:t>.</w:t>
      </w:r>
      <w:proofErr w:type="gramEnd"/>
    </w:p>
    <w:p w14:paraId="3B55F166" w14:textId="77777777" w:rsidR="00773A29" w:rsidRDefault="00773A29" w:rsidP="00773A29">
      <w:pPr>
        <w:spacing w:after="0"/>
        <w:jc w:val="both"/>
        <w:rPr>
          <w:rFonts w:ascii="Times New Roman" w:hAnsi="Times New Roman" w:cs="Times New Roman"/>
          <w:i/>
          <w:iCs/>
          <w:sz w:val="18"/>
          <w:szCs w:val="18"/>
        </w:rPr>
      </w:pPr>
    </w:p>
    <w:p w14:paraId="6B1AAA46" w14:textId="77777777" w:rsidR="00773A29" w:rsidRDefault="00773A29" w:rsidP="00773A29">
      <w:pPr>
        <w:spacing w:after="0"/>
        <w:jc w:val="center"/>
        <w:rPr>
          <w:rFonts w:ascii="Times New Roman" w:hAnsi="Times New Roman" w:cs="Times New Roman"/>
          <w:i/>
          <w:iCs/>
          <w:sz w:val="18"/>
          <w:szCs w:val="18"/>
        </w:rPr>
      </w:pPr>
      <w:r>
        <w:rPr>
          <w:noProof/>
        </w:rPr>
        <w:lastRenderedPageBreak/>
        <w:drawing>
          <wp:inline distT="0" distB="0" distL="0" distR="0" wp14:anchorId="5481FD03" wp14:editId="610846BA">
            <wp:extent cx="3714750" cy="2479443"/>
            <wp:effectExtent l="0" t="0" r="0" b="0"/>
            <wp:docPr id="1273954690" name="Imagen 14" descr="Puente Al Maqta En Abu Dabi Imagen de archivo - Imagen de arco, histórico:  83517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uente Al Maqta En Abu Dabi Imagen de archivo - Imagen de arco, histórico:  835173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21659" cy="2484055"/>
                    </a:xfrm>
                    <a:prstGeom prst="rect">
                      <a:avLst/>
                    </a:prstGeom>
                    <a:noFill/>
                    <a:ln>
                      <a:noFill/>
                    </a:ln>
                  </pic:spPr>
                </pic:pic>
              </a:graphicData>
            </a:graphic>
          </wp:inline>
        </w:drawing>
      </w:r>
    </w:p>
    <w:p w14:paraId="79031F8F" w14:textId="77777777" w:rsidR="00773A29" w:rsidRDefault="00773A29" w:rsidP="00773A29">
      <w:pPr>
        <w:spacing w:after="0"/>
        <w:jc w:val="both"/>
        <w:rPr>
          <w:rFonts w:ascii="Times New Roman" w:hAnsi="Times New Roman" w:cs="Times New Roman"/>
          <w:i/>
          <w:iCs/>
          <w:sz w:val="18"/>
          <w:szCs w:val="18"/>
        </w:rPr>
      </w:pPr>
      <w:r w:rsidRPr="000D4964">
        <w:rPr>
          <w:rFonts w:ascii="Times New Roman" w:hAnsi="Times New Roman" w:cs="Times New Roman"/>
          <w:b/>
          <w:bCs/>
          <w:i/>
          <w:iCs/>
          <w:sz w:val="18"/>
          <w:szCs w:val="18"/>
        </w:rPr>
        <w:t>El Puente de Maqta</w:t>
      </w:r>
      <w:r w:rsidRPr="00AC60FD">
        <w:rPr>
          <w:rFonts w:ascii="Times New Roman" w:hAnsi="Times New Roman" w:cs="Times New Roman"/>
          <w:i/>
          <w:iCs/>
          <w:sz w:val="18"/>
          <w:szCs w:val="18"/>
        </w:rPr>
        <w:t xml:space="preserve"> es un testimonio de la evolución de Abu Dabi, desde un modesto pueblo pesquero hasta una próspera metrópolis. Cruzando el Canal de Maqta, ha sido un enlace vital entre la isla de Abu Dabi y el continente desde su creación. A principios de la década de 1950, se construyó una calzada irregular para facilitar el acceso en coche.</w:t>
      </w:r>
    </w:p>
    <w:p w14:paraId="07DEB2F4" w14:textId="77777777" w:rsidR="00773A29" w:rsidRDefault="00773A29" w:rsidP="00773A29">
      <w:pPr>
        <w:spacing w:after="0"/>
        <w:jc w:val="both"/>
        <w:rPr>
          <w:rFonts w:ascii="Times New Roman" w:hAnsi="Times New Roman" w:cs="Times New Roman"/>
          <w:i/>
          <w:iCs/>
          <w:sz w:val="18"/>
          <w:szCs w:val="18"/>
        </w:rPr>
      </w:pPr>
    </w:p>
    <w:p w14:paraId="0583F3D1" w14:textId="77777777" w:rsidR="00773A29" w:rsidRDefault="00773A29" w:rsidP="00773A29">
      <w:pPr>
        <w:spacing w:after="0"/>
        <w:jc w:val="center"/>
        <w:rPr>
          <w:rFonts w:ascii="Times New Roman" w:hAnsi="Times New Roman" w:cs="Times New Roman"/>
          <w:i/>
          <w:iCs/>
          <w:sz w:val="18"/>
          <w:szCs w:val="18"/>
        </w:rPr>
      </w:pPr>
      <w:r>
        <w:rPr>
          <w:rFonts w:ascii="Times New Roman" w:hAnsi="Times New Roman" w:cs="Times New Roman"/>
          <w:i/>
          <w:iCs/>
          <w:noProof/>
          <w:sz w:val="18"/>
          <w:szCs w:val="18"/>
        </w:rPr>
        <w:drawing>
          <wp:inline distT="0" distB="0" distL="0" distR="0" wp14:anchorId="7CCCAC9A" wp14:editId="53069458">
            <wp:extent cx="2952750" cy="1505905"/>
            <wp:effectExtent l="0" t="0" r="0" b="0"/>
            <wp:docPr id="157317114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6082" cy="1517805"/>
                    </a:xfrm>
                    <a:prstGeom prst="rect">
                      <a:avLst/>
                    </a:prstGeom>
                    <a:noFill/>
                  </pic:spPr>
                </pic:pic>
              </a:graphicData>
            </a:graphic>
          </wp:inline>
        </w:drawing>
      </w:r>
      <w:r>
        <w:rPr>
          <w:rFonts w:ascii="Times New Roman" w:hAnsi="Times New Roman" w:cs="Times New Roman"/>
          <w:i/>
          <w:iCs/>
          <w:noProof/>
          <w:sz w:val="18"/>
          <w:szCs w:val="18"/>
        </w:rPr>
        <w:drawing>
          <wp:inline distT="0" distB="0" distL="0" distR="0" wp14:anchorId="3E75CC4F" wp14:editId="482BD275">
            <wp:extent cx="2560320" cy="1505400"/>
            <wp:effectExtent l="0" t="0" r="0" b="0"/>
            <wp:docPr id="111076561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75055" cy="1514064"/>
                    </a:xfrm>
                    <a:prstGeom prst="rect">
                      <a:avLst/>
                    </a:prstGeom>
                    <a:noFill/>
                  </pic:spPr>
                </pic:pic>
              </a:graphicData>
            </a:graphic>
          </wp:inline>
        </w:drawing>
      </w:r>
    </w:p>
    <w:p w14:paraId="322D3CBE" w14:textId="77777777" w:rsidR="00773A29" w:rsidRDefault="00773A29" w:rsidP="00773A29">
      <w:pPr>
        <w:spacing w:after="0"/>
        <w:jc w:val="both"/>
        <w:rPr>
          <w:rFonts w:ascii="Times New Roman" w:hAnsi="Times New Roman" w:cs="Times New Roman"/>
          <w:i/>
          <w:iCs/>
          <w:sz w:val="18"/>
          <w:szCs w:val="18"/>
        </w:rPr>
      </w:pPr>
      <w:r w:rsidRPr="006145E2">
        <w:rPr>
          <w:rFonts w:ascii="Times New Roman" w:hAnsi="Times New Roman" w:cs="Times New Roman"/>
          <w:b/>
          <w:bCs/>
          <w:i/>
          <w:iCs/>
          <w:sz w:val="18"/>
          <w:szCs w:val="18"/>
        </w:rPr>
        <w:t>La famosa Corniche</w:t>
      </w:r>
      <w:r w:rsidRPr="00B654F9">
        <w:rPr>
          <w:rFonts w:ascii="Times New Roman" w:hAnsi="Times New Roman" w:cs="Times New Roman"/>
          <w:i/>
          <w:iCs/>
          <w:sz w:val="18"/>
          <w:szCs w:val="18"/>
        </w:rPr>
        <w:t xml:space="preserve"> es principalmente el paseo marítimo de 8 km en </w:t>
      </w:r>
      <w:r w:rsidRPr="00B654F9">
        <w:rPr>
          <w:rFonts w:ascii="Times New Roman" w:hAnsi="Times New Roman" w:cs="Times New Roman"/>
          <w:b/>
          <w:bCs/>
          <w:i/>
          <w:iCs/>
          <w:sz w:val="18"/>
          <w:szCs w:val="18"/>
        </w:rPr>
        <w:t>Abu Dabi</w:t>
      </w:r>
      <w:r w:rsidRPr="00B654F9">
        <w:rPr>
          <w:rFonts w:ascii="Times New Roman" w:hAnsi="Times New Roman" w:cs="Times New Roman"/>
          <w:i/>
          <w:iCs/>
          <w:sz w:val="18"/>
          <w:szCs w:val="18"/>
        </w:rPr>
        <w:t>, no en Dubái, caracterizado por playas, parques, cafeterías y vistas al horizonte urbano. En Dubái, la zona costera equivalente y más destacada es la zona de </w:t>
      </w:r>
      <w:r w:rsidRPr="00B654F9">
        <w:rPr>
          <w:rFonts w:ascii="Times New Roman" w:hAnsi="Times New Roman" w:cs="Times New Roman"/>
          <w:b/>
          <w:bCs/>
          <w:i/>
          <w:iCs/>
          <w:sz w:val="18"/>
          <w:szCs w:val="18"/>
        </w:rPr>
        <w:t>Jumeirah Beach</w:t>
      </w:r>
      <w:r w:rsidRPr="00B654F9">
        <w:rPr>
          <w:rFonts w:ascii="Times New Roman" w:hAnsi="Times New Roman" w:cs="Times New Roman"/>
          <w:i/>
          <w:iCs/>
          <w:sz w:val="18"/>
          <w:szCs w:val="18"/>
        </w:rPr>
        <w:t> o el paseo marítimo de </w:t>
      </w:r>
      <w:r w:rsidRPr="00B654F9">
        <w:rPr>
          <w:rFonts w:ascii="Times New Roman" w:hAnsi="Times New Roman" w:cs="Times New Roman"/>
          <w:b/>
          <w:bCs/>
          <w:i/>
          <w:iCs/>
          <w:sz w:val="18"/>
          <w:szCs w:val="18"/>
        </w:rPr>
        <w:t>Dubai Marina</w:t>
      </w:r>
      <w:r w:rsidRPr="00B654F9">
        <w:rPr>
          <w:rFonts w:ascii="Times New Roman" w:hAnsi="Times New Roman" w:cs="Times New Roman"/>
          <w:i/>
          <w:iCs/>
          <w:sz w:val="18"/>
          <w:szCs w:val="18"/>
        </w:rPr>
        <w:t>, no una calle llamada "Corniche".</w:t>
      </w:r>
      <w:r>
        <w:rPr>
          <w:rFonts w:ascii="Times New Roman" w:hAnsi="Times New Roman" w:cs="Times New Roman"/>
          <w:i/>
          <w:iCs/>
          <w:sz w:val="18"/>
          <w:szCs w:val="18"/>
        </w:rPr>
        <w:t xml:space="preserve"> </w:t>
      </w:r>
      <w:r w:rsidRPr="00B654F9">
        <w:rPr>
          <w:rFonts w:ascii="Times New Roman" w:hAnsi="Times New Roman" w:cs="Times New Roman"/>
          <w:i/>
          <w:iCs/>
          <w:sz w:val="18"/>
          <w:szCs w:val="18"/>
        </w:rPr>
        <w:t>Forma una amplia curva en el lado oeste de la isla principal de Abu Dabi y está repleta de ciclovías, fuentes y zonas verdes. Entre 2002 y 2004, se ganó terreno al mar y se amplió la Corniche. Algunos de los monumentos históricos anteriores, como la fuente del volcán y la torre del reloj de Abu Dabi, fueron demolidos en el proceso.</w:t>
      </w:r>
    </w:p>
    <w:p w14:paraId="70C8BB7E" w14:textId="77777777" w:rsidR="007E2FD6" w:rsidRDefault="007E2FD6" w:rsidP="00773A29">
      <w:pPr>
        <w:spacing w:after="0"/>
        <w:jc w:val="both"/>
        <w:rPr>
          <w:rFonts w:ascii="Times New Roman" w:hAnsi="Times New Roman" w:cs="Times New Roman"/>
          <w:i/>
          <w:iCs/>
          <w:sz w:val="18"/>
          <w:szCs w:val="18"/>
        </w:rPr>
      </w:pPr>
    </w:p>
    <w:p w14:paraId="0C80181F" w14:textId="77777777" w:rsidR="00773A29" w:rsidRDefault="00773A29" w:rsidP="00773A29">
      <w:pPr>
        <w:spacing w:after="0"/>
        <w:jc w:val="center"/>
        <w:rPr>
          <w:rFonts w:ascii="Times New Roman" w:hAnsi="Times New Roman" w:cs="Times New Roman"/>
          <w:i/>
          <w:iCs/>
          <w:sz w:val="18"/>
          <w:szCs w:val="18"/>
        </w:rPr>
      </w:pPr>
      <w:r>
        <w:rPr>
          <w:noProof/>
        </w:rPr>
        <w:drawing>
          <wp:inline distT="0" distB="0" distL="0" distR="0" wp14:anchorId="5435B196" wp14:editId="2AEAB497">
            <wp:extent cx="2547938" cy="1698625"/>
            <wp:effectExtent l="0" t="0" r="5080" b="0"/>
            <wp:docPr id="632091433" name="Imagen 19" descr="Emirates Palace in Abu Dhabi | Luxury hotel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mirates Palace in Abu Dhabi | Luxury hotel tou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48574" cy="1699049"/>
                    </a:xfrm>
                    <a:prstGeom prst="rect">
                      <a:avLst/>
                    </a:prstGeom>
                    <a:noFill/>
                    <a:ln>
                      <a:noFill/>
                    </a:ln>
                  </pic:spPr>
                </pic:pic>
              </a:graphicData>
            </a:graphic>
          </wp:inline>
        </w:drawing>
      </w:r>
      <w:r>
        <w:rPr>
          <w:noProof/>
        </w:rPr>
        <w:drawing>
          <wp:inline distT="0" distB="0" distL="0" distR="0" wp14:anchorId="091ECA51" wp14:editId="7D444782">
            <wp:extent cx="3019425" cy="1698640"/>
            <wp:effectExtent l="0" t="0" r="0" b="0"/>
            <wp:docPr id="1245689925" name="Imagen 20" descr="Emirates Palace Mandarin Oriental, Abu Dhabi en Abu Dabi: ver hotel,  precios y opiniones - Hotel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mirates Palace Mandarin Oriental, Abu Dhabi en Abu Dabi: ver hotel,  precios y opiniones - Hoteles.co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25247" cy="1701915"/>
                    </a:xfrm>
                    <a:prstGeom prst="rect">
                      <a:avLst/>
                    </a:prstGeom>
                    <a:noFill/>
                    <a:ln>
                      <a:noFill/>
                    </a:ln>
                  </pic:spPr>
                </pic:pic>
              </a:graphicData>
            </a:graphic>
          </wp:inline>
        </w:drawing>
      </w:r>
    </w:p>
    <w:p w14:paraId="292A2199" w14:textId="77777777" w:rsidR="00773A29" w:rsidRDefault="00773A29" w:rsidP="00773A29">
      <w:pPr>
        <w:spacing w:after="0"/>
        <w:jc w:val="both"/>
        <w:rPr>
          <w:rFonts w:ascii="Times New Roman" w:hAnsi="Times New Roman" w:cs="Times New Roman"/>
          <w:i/>
          <w:iCs/>
          <w:sz w:val="18"/>
          <w:szCs w:val="18"/>
        </w:rPr>
      </w:pPr>
      <w:r w:rsidRPr="00B654F9">
        <w:rPr>
          <w:rFonts w:ascii="Times New Roman" w:hAnsi="Times New Roman" w:cs="Times New Roman"/>
          <w:i/>
          <w:iCs/>
          <w:sz w:val="18"/>
          <w:szCs w:val="18"/>
        </w:rPr>
        <w:t>El </w:t>
      </w:r>
      <w:r w:rsidRPr="00B654F9">
        <w:rPr>
          <w:rFonts w:ascii="Times New Roman" w:hAnsi="Times New Roman" w:cs="Times New Roman"/>
          <w:b/>
          <w:bCs/>
          <w:i/>
          <w:iCs/>
          <w:sz w:val="18"/>
          <w:szCs w:val="18"/>
        </w:rPr>
        <w:t>Emirates Palace</w:t>
      </w:r>
      <w:r w:rsidRPr="00B654F9">
        <w:rPr>
          <w:rFonts w:ascii="Times New Roman" w:hAnsi="Times New Roman" w:cs="Times New Roman"/>
          <w:i/>
          <w:iCs/>
          <w:sz w:val="18"/>
          <w:szCs w:val="18"/>
        </w:rPr>
        <w:t> es un hotel de lujo situado en Abu Dabi, capital de los Emiratos Árabes Unidos.</w:t>
      </w:r>
      <w:r>
        <w:rPr>
          <w:rFonts w:ascii="Times New Roman" w:hAnsi="Times New Roman" w:cs="Times New Roman"/>
          <w:i/>
          <w:iCs/>
          <w:sz w:val="18"/>
          <w:szCs w:val="18"/>
        </w:rPr>
        <w:t xml:space="preserve"> </w:t>
      </w:r>
      <w:r w:rsidRPr="00B654F9">
        <w:rPr>
          <w:rFonts w:ascii="Times New Roman" w:hAnsi="Times New Roman" w:cs="Times New Roman"/>
          <w:i/>
          <w:iCs/>
          <w:sz w:val="18"/>
          <w:szCs w:val="18"/>
        </w:rPr>
        <w:t>Se inauguró en noviembre de 2005 pero algunos restaurantes y balnearios no abrieron hasta un año más tarde. El hotel lo construyó el gobierno de Abu Dabi, que es también su propietario, aunque está dirigido por el grupo alemán de hoteles Kempinski.</w:t>
      </w:r>
      <w:r w:rsidRPr="00B654F9">
        <w:rPr>
          <w:rFonts w:ascii="Arial" w:hAnsi="Arial" w:cs="Arial"/>
          <w:color w:val="202122"/>
          <w:shd w:val="clear" w:color="auto" w:fill="FFFFFF"/>
        </w:rPr>
        <w:t xml:space="preserve"> </w:t>
      </w:r>
      <w:r w:rsidRPr="00B654F9">
        <w:rPr>
          <w:rFonts w:ascii="Times New Roman" w:hAnsi="Times New Roman" w:cs="Times New Roman"/>
          <w:i/>
          <w:iCs/>
          <w:sz w:val="18"/>
          <w:szCs w:val="18"/>
        </w:rPr>
        <w:t>El hotel costó unos 3000 millones de dólares, lo que lo convierte en el cuarto edificio más caro de la historia. El Emirates Palace tiene una superficie total de 850.000m² de suelo.</w:t>
      </w:r>
    </w:p>
    <w:p w14:paraId="501D4BAB" w14:textId="77777777" w:rsidR="00773A29" w:rsidRDefault="00773A29" w:rsidP="00773A29">
      <w:pPr>
        <w:spacing w:after="0"/>
        <w:jc w:val="center"/>
        <w:rPr>
          <w:rFonts w:ascii="Times New Roman" w:hAnsi="Times New Roman" w:cs="Times New Roman"/>
          <w:i/>
          <w:iCs/>
          <w:sz w:val="18"/>
          <w:szCs w:val="18"/>
        </w:rPr>
      </w:pPr>
      <w:r>
        <w:rPr>
          <w:noProof/>
        </w:rPr>
        <w:lastRenderedPageBreak/>
        <w:drawing>
          <wp:inline distT="0" distB="0" distL="0" distR="0" wp14:anchorId="3F784E5F" wp14:editId="05636E01">
            <wp:extent cx="3067733" cy="1697355"/>
            <wp:effectExtent l="0" t="0" r="0" b="0"/>
            <wp:docPr id="1094955602" name="Imagen 21" descr="Al Bateen, Abu Dhabi Area Guide | Bay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l Bateen, Abu Dhabi Area Guide | Bayu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89"/>
                    <a:stretch>
                      <a:fillRect/>
                    </a:stretch>
                  </pic:blipFill>
                  <pic:spPr bwMode="auto">
                    <a:xfrm>
                      <a:off x="0" y="0"/>
                      <a:ext cx="3090288" cy="170983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27FC785" wp14:editId="0B162B23">
            <wp:extent cx="2257425" cy="1693069"/>
            <wp:effectExtent l="0" t="0" r="0" b="2540"/>
            <wp:docPr id="1318229980" name="Imagen 22" descr="Factories for Sale in Al Ain | Bayu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actories for Sale in Al Ain | Bayut.co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64908" cy="1698682"/>
                    </a:xfrm>
                    <a:prstGeom prst="rect">
                      <a:avLst/>
                    </a:prstGeom>
                    <a:noFill/>
                    <a:ln>
                      <a:noFill/>
                    </a:ln>
                  </pic:spPr>
                </pic:pic>
              </a:graphicData>
            </a:graphic>
          </wp:inline>
        </w:drawing>
      </w:r>
    </w:p>
    <w:p w14:paraId="0EECB4EB" w14:textId="77777777" w:rsidR="00773A29" w:rsidRDefault="00773A29" w:rsidP="00773A29">
      <w:pPr>
        <w:spacing w:after="0"/>
        <w:jc w:val="both"/>
        <w:rPr>
          <w:rFonts w:ascii="Times New Roman" w:hAnsi="Times New Roman" w:cs="Times New Roman"/>
          <w:i/>
          <w:iCs/>
          <w:sz w:val="18"/>
          <w:szCs w:val="18"/>
        </w:rPr>
      </w:pPr>
      <w:r w:rsidRPr="001152F8">
        <w:rPr>
          <w:rFonts w:ascii="Times New Roman" w:hAnsi="Times New Roman" w:cs="Times New Roman"/>
          <w:b/>
          <w:bCs/>
          <w:i/>
          <w:iCs/>
          <w:sz w:val="18"/>
          <w:szCs w:val="18"/>
        </w:rPr>
        <w:t>Al Bateen</w:t>
      </w:r>
      <w:r w:rsidRPr="001152F8">
        <w:rPr>
          <w:rFonts w:ascii="Times New Roman" w:hAnsi="Times New Roman" w:cs="Times New Roman"/>
          <w:i/>
          <w:iCs/>
          <w:sz w:val="18"/>
          <w:szCs w:val="18"/>
        </w:rPr>
        <w:t> es una zona residencial y costera exclusiva en Abu Dabi, conocida por sus grandes villas, el puerto deportivo Marsa Al Bateen y la playa pública del mismo nombre. Destaca por ser una de las zonas más antiguas y tranquilas, ofreciendo restaurantes, vistas panorámicas, áreas de juegos infantiles y actividades como cruceros, siendo ideal para visitar en invierno. </w:t>
      </w:r>
    </w:p>
    <w:p w14:paraId="540856BB" w14:textId="77777777" w:rsidR="00773A29" w:rsidRDefault="00773A29" w:rsidP="00773A29">
      <w:pPr>
        <w:spacing w:after="0"/>
        <w:jc w:val="both"/>
        <w:rPr>
          <w:rFonts w:ascii="Times New Roman" w:hAnsi="Times New Roman" w:cs="Times New Roman"/>
          <w:i/>
          <w:iCs/>
          <w:sz w:val="18"/>
          <w:szCs w:val="18"/>
        </w:rPr>
      </w:pPr>
    </w:p>
    <w:p w14:paraId="4BA17CD6" w14:textId="3C71E357" w:rsidR="007E2FD6" w:rsidRDefault="007E2FD6" w:rsidP="007E2FD6">
      <w:pPr>
        <w:spacing w:after="0"/>
        <w:jc w:val="center"/>
        <w:rPr>
          <w:rFonts w:ascii="Times New Roman" w:hAnsi="Times New Roman" w:cs="Times New Roman"/>
          <w:i/>
          <w:iCs/>
          <w:sz w:val="18"/>
          <w:szCs w:val="18"/>
        </w:rPr>
      </w:pPr>
      <w:r>
        <w:rPr>
          <w:noProof/>
        </w:rPr>
        <w:drawing>
          <wp:inline distT="0" distB="0" distL="0" distR="0" wp14:anchorId="6E1C124E" wp14:editId="575ED118">
            <wp:extent cx="3162300" cy="2520513"/>
            <wp:effectExtent l="0" t="0" r="0" b="0"/>
            <wp:docPr id="319081186" name="Imagen 14" descr="Dhow Cruise - Holiday Inspirations and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how Cruise - Holiday Inspirations and Ideas"/>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40" b="56"/>
                    <a:stretch>
                      <a:fillRect/>
                    </a:stretch>
                  </pic:blipFill>
                  <pic:spPr bwMode="auto">
                    <a:xfrm>
                      <a:off x="0" y="0"/>
                      <a:ext cx="3181590" cy="2535888"/>
                    </a:xfrm>
                    <a:prstGeom prst="rect">
                      <a:avLst/>
                    </a:prstGeom>
                    <a:noFill/>
                    <a:ln>
                      <a:noFill/>
                    </a:ln>
                    <a:extLst>
                      <a:ext uri="{53640926-AAD7-44D8-BBD7-CCE9431645EC}">
                        <a14:shadowObscured xmlns:a14="http://schemas.microsoft.com/office/drawing/2010/main"/>
                      </a:ext>
                    </a:extLst>
                  </pic:spPr>
                </pic:pic>
              </a:graphicData>
            </a:graphic>
          </wp:inline>
        </w:drawing>
      </w:r>
    </w:p>
    <w:p w14:paraId="694A8814" w14:textId="3E066EB3" w:rsidR="007E2FD6" w:rsidRDefault="007E2FD6" w:rsidP="007E2FD6">
      <w:pPr>
        <w:spacing w:after="0"/>
        <w:jc w:val="center"/>
        <w:rPr>
          <w:rFonts w:ascii="Times New Roman" w:hAnsi="Times New Roman" w:cs="Times New Roman"/>
          <w:b/>
          <w:bCs/>
          <w:i/>
          <w:iCs/>
          <w:sz w:val="18"/>
          <w:szCs w:val="18"/>
        </w:rPr>
      </w:pPr>
      <w:r w:rsidRPr="007E2FD6">
        <w:rPr>
          <w:rFonts w:ascii="Times New Roman" w:hAnsi="Times New Roman" w:cs="Times New Roman"/>
          <w:b/>
          <w:bCs/>
          <w:i/>
          <w:iCs/>
          <w:sz w:val="18"/>
          <w:szCs w:val="18"/>
        </w:rPr>
        <w:t>Dhow</w:t>
      </w:r>
    </w:p>
    <w:p w14:paraId="12E95E7C" w14:textId="77777777" w:rsidR="00002DDB" w:rsidRDefault="00002DDB" w:rsidP="007E2FD6">
      <w:pPr>
        <w:spacing w:after="0"/>
        <w:jc w:val="center"/>
        <w:rPr>
          <w:rFonts w:ascii="Times New Roman" w:hAnsi="Times New Roman" w:cs="Times New Roman"/>
          <w:b/>
          <w:bCs/>
          <w:i/>
          <w:iCs/>
          <w:sz w:val="18"/>
          <w:szCs w:val="18"/>
        </w:rPr>
      </w:pPr>
    </w:p>
    <w:p w14:paraId="41527865" w14:textId="0E6598BA" w:rsidR="007E2FD6" w:rsidRDefault="007E2FD6" w:rsidP="007E2FD6">
      <w:pPr>
        <w:spacing w:after="0"/>
        <w:jc w:val="center"/>
        <w:rPr>
          <w:rFonts w:ascii="Times New Roman" w:hAnsi="Times New Roman" w:cs="Times New Roman"/>
          <w:b/>
          <w:bCs/>
          <w:i/>
          <w:iCs/>
          <w:sz w:val="18"/>
          <w:szCs w:val="18"/>
        </w:rPr>
      </w:pPr>
      <w:r>
        <w:rPr>
          <w:rFonts w:ascii="Times New Roman" w:hAnsi="Times New Roman" w:cs="Times New Roman"/>
          <w:b/>
          <w:bCs/>
          <w:i/>
          <w:iCs/>
          <w:noProof/>
          <w:sz w:val="18"/>
          <w:szCs w:val="18"/>
        </w:rPr>
        <w:drawing>
          <wp:inline distT="0" distB="0" distL="0" distR="0" wp14:anchorId="6D94BC9D" wp14:editId="3DCD3214">
            <wp:extent cx="2571750" cy="1716843"/>
            <wp:effectExtent l="0" t="0" r="0" b="0"/>
            <wp:docPr id="77348356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95830" cy="1732918"/>
                    </a:xfrm>
                    <a:prstGeom prst="rect">
                      <a:avLst/>
                    </a:prstGeom>
                    <a:noFill/>
                  </pic:spPr>
                </pic:pic>
              </a:graphicData>
            </a:graphic>
          </wp:inline>
        </w:drawing>
      </w:r>
      <w:r>
        <w:rPr>
          <w:noProof/>
        </w:rPr>
        <w:drawing>
          <wp:inline distT="0" distB="0" distL="0" distR="0" wp14:anchorId="39DB0A66" wp14:editId="3DC15B02">
            <wp:extent cx="2752725" cy="1720530"/>
            <wp:effectExtent l="0" t="0" r="0" b="0"/>
            <wp:docPr id="1963530366" name="Imagen 17" descr="Dubai Creek Golf &amp; Yacht Club: Boardwalk, Restaurants &amp; More - MyBay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ubai Creek Golf &amp; Yacht Club: Boardwalk, Restaurants &amp; More - MyBayu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65957" cy="1728801"/>
                    </a:xfrm>
                    <a:prstGeom prst="rect">
                      <a:avLst/>
                    </a:prstGeom>
                    <a:noFill/>
                    <a:ln>
                      <a:noFill/>
                    </a:ln>
                  </pic:spPr>
                </pic:pic>
              </a:graphicData>
            </a:graphic>
          </wp:inline>
        </w:drawing>
      </w:r>
    </w:p>
    <w:p w14:paraId="2826CB42" w14:textId="1E5765D4" w:rsidR="007E2FD6" w:rsidRDefault="007E2FD6" w:rsidP="007E2FD6">
      <w:pPr>
        <w:spacing w:after="0"/>
        <w:jc w:val="both"/>
        <w:rPr>
          <w:rFonts w:ascii="Times New Roman" w:hAnsi="Times New Roman" w:cs="Times New Roman"/>
          <w:i/>
          <w:iCs/>
          <w:sz w:val="18"/>
          <w:szCs w:val="18"/>
        </w:rPr>
      </w:pPr>
      <w:r w:rsidRPr="007E2FD6">
        <w:rPr>
          <w:rFonts w:ascii="Times New Roman" w:hAnsi="Times New Roman" w:cs="Times New Roman"/>
          <w:b/>
          <w:bCs/>
          <w:i/>
          <w:iCs/>
          <w:sz w:val="18"/>
          <w:szCs w:val="18"/>
        </w:rPr>
        <w:t>El Dubai Creek Golf &amp; Yacht Club </w:t>
      </w:r>
      <w:r w:rsidRPr="007E2FD6">
        <w:rPr>
          <w:rFonts w:ascii="Times New Roman" w:hAnsi="Times New Roman" w:cs="Times New Roman"/>
          <w:i/>
          <w:iCs/>
          <w:sz w:val="18"/>
          <w:szCs w:val="18"/>
        </w:rPr>
        <w:t>es un prestigioso club de golf situado en el corazón de Dubái, a orillas de la histórica ría Dubai Creek. Inaugurado en 1993, destaca por su icónica casa club con forma de vela de dhow, un campo de 18 hoyos de campeonato, instalaciones de lujo, y por ser sede de torneos internacionales como el Dubai Invitational.</w:t>
      </w:r>
    </w:p>
    <w:p w14:paraId="77D6769B" w14:textId="77777777" w:rsidR="007E2FD6" w:rsidRDefault="007E2FD6" w:rsidP="007E2FD6">
      <w:pPr>
        <w:spacing w:after="0"/>
        <w:jc w:val="both"/>
        <w:rPr>
          <w:rFonts w:ascii="Times New Roman" w:hAnsi="Times New Roman" w:cs="Times New Roman"/>
          <w:i/>
          <w:iCs/>
          <w:sz w:val="18"/>
          <w:szCs w:val="18"/>
        </w:rPr>
      </w:pPr>
    </w:p>
    <w:p w14:paraId="0BAA0061" w14:textId="77777777" w:rsidR="00641DE2" w:rsidRDefault="00641DE2" w:rsidP="007E2FD6">
      <w:pPr>
        <w:spacing w:after="0"/>
        <w:jc w:val="both"/>
        <w:rPr>
          <w:rFonts w:ascii="Times New Roman" w:hAnsi="Times New Roman" w:cs="Times New Roman"/>
          <w:i/>
          <w:iCs/>
          <w:sz w:val="18"/>
          <w:szCs w:val="18"/>
        </w:rPr>
      </w:pPr>
    </w:p>
    <w:p w14:paraId="27A03EFA" w14:textId="77777777" w:rsidR="00641DE2" w:rsidRDefault="00641DE2" w:rsidP="007E2FD6">
      <w:pPr>
        <w:spacing w:after="0"/>
        <w:jc w:val="both"/>
        <w:rPr>
          <w:rFonts w:ascii="Times New Roman" w:hAnsi="Times New Roman" w:cs="Times New Roman"/>
          <w:i/>
          <w:iCs/>
          <w:sz w:val="18"/>
          <w:szCs w:val="18"/>
        </w:rPr>
      </w:pPr>
    </w:p>
    <w:p w14:paraId="1CC4F288" w14:textId="77777777" w:rsidR="00641DE2" w:rsidRDefault="00641DE2" w:rsidP="007E2FD6">
      <w:pPr>
        <w:spacing w:after="0"/>
        <w:jc w:val="both"/>
        <w:rPr>
          <w:rFonts w:ascii="Times New Roman" w:hAnsi="Times New Roman" w:cs="Times New Roman"/>
          <w:i/>
          <w:iCs/>
          <w:sz w:val="18"/>
          <w:szCs w:val="18"/>
        </w:rPr>
      </w:pPr>
    </w:p>
    <w:p w14:paraId="2EDCECB2" w14:textId="1E8D686F" w:rsidR="007E2FD6" w:rsidRPr="00035F5E" w:rsidRDefault="007E2FD6" w:rsidP="007E2FD6">
      <w:pPr>
        <w:shd w:val="clear" w:color="auto" w:fill="002060"/>
        <w:spacing w:after="0"/>
        <w:jc w:val="both"/>
        <w:rPr>
          <w:rFonts w:ascii="Calibri" w:hAnsi="Calibri" w:cs="Calibri"/>
          <w:b/>
          <w:sz w:val="22"/>
          <w:szCs w:val="22"/>
        </w:rPr>
      </w:pPr>
      <w:r w:rsidRPr="00035F5E">
        <w:rPr>
          <w:rFonts w:ascii="Calibri" w:hAnsi="Calibri" w:cs="Calibri"/>
          <w:b/>
          <w:sz w:val="22"/>
          <w:szCs w:val="22"/>
        </w:rPr>
        <w:lastRenderedPageBreak/>
        <w:t>DIA 0</w:t>
      </w:r>
      <w:r w:rsidR="00002DDB">
        <w:rPr>
          <w:rFonts w:ascii="Calibri" w:hAnsi="Calibri" w:cs="Calibri"/>
          <w:b/>
          <w:sz w:val="22"/>
          <w:szCs w:val="22"/>
        </w:rPr>
        <w:t>6</w:t>
      </w:r>
      <w:r w:rsidRPr="00035F5E">
        <w:rPr>
          <w:rFonts w:ascii="Calibri" w:hAnsi="Calibri" w:cs="Calibri"/>
          <w:b/>
          <w:sz w:val="22"/>
          <w:szCs w:val="22"/>
        </w:rPr>
        <w:tab/>
      </w:r>
      <w:r>
        <w:rPr>
          <w:rFonts w:ascii="Calibri" w:hAnsi="Calibri" w:cs="Calibri"/>
          <w:b/>
          <w:sz w:val="22"/>
          <w:szCs w:val="22"/>
        </w:rPr>
        <w:t xml:space="preserve">                                                </w:t>
      </w:r>
      <w:r w:rsidRPr="00035F5E">
        <w:rPr>
          <w:rFonts w:ascii="Calibri" w:hAnsi="Calibri" w:cs="Calibri"/>
          <w:b/>
          <w:sz w:val="22"/>
          <w:szCs w:val="22"/>
        </w:rPr>
        <w:tab/>
        <w:t>DUBAI</w:t>
      </w:r>
      <w:r w:rsidRPr="00035F5E">
        <w:rPr>
          <w:rFonts w:ascii="Calibri" w:hAnsi="Calibri" w:cs="Calibri"/>
          <w:b/>
          <w:sz w:val="22"/>
          <w:szCs w:val="22"/>
        </w:rPr>
        <w:tab/>
      </w:r>
      <w:r w:rsidRPr="00035F5E">
        <w:rPr>
          <w:rFonts w:ascii="Calibri" w:hAnsi="Calibri" w:cs="Calibri"/>
          <w:b/>
          <w:sz w:val="22"/>
          <w:szCs w:val="22"/>
        </w:rPr>
        <w:tab/>
      </w:r>
      <w:r w:rsidRPr="00035F5E">
        <w:rPr>
          <w:rFonts w:ascii="Calibri" w:hAnsi="Calibri" w:cs="Calibri"/>
          <w:b/>
          <w:sz w:val="22"/>
          <w:szCs w:val="22"/>
        </w:rPr>
        <w:tab/>
      </w:r>
      <w:r w:rsidRPr="00035F5E">
        <w:rPr>
          <w:rFonts w:ascii="Calibri" w:hAnsi="Calibri" w:cs="Calibri"/>
          <w:b/>
          <w:sz w:val="22"/>
          <w:szCs w:val="22"/>
        </w:rPr>
        <w:tab/>
        <w:t xml:space="preserve">             </w:t>
      </w:r>
    </w:p>
    <w:p w14:paraId="4E690B22" w14:textId="56F29D81" w:rsidR="007E2FD6" w:rsidRDefault="007E2FD6" w:rsidP="007E2FD6">
      <w:pPr>
        <w:spacing w:after="0"/>
        <w:jc w:val="both"/>
        <w:rPr>
          <w:rFonts w:ascii="Calibri" w:eastAsia="Cordia New" w:hAnsi="Calibri" w:cs="Calibri"/>
          <w:sz w:val="22"/>
          <w:szCs w:val="22"/>
          <w:lang w:bidi="th-TH"/>
        </w:rPr>
      </w:pPr>
      <w:r w:rsidRPr="00035F5E">
        <w:rPr>
          <w:rFonts w:ascii="Calibri" w:eastAsia="Cordia New" w:hAnsi="Calibri" w:cs="Calibri"/>
          <w:sz w:val="22"/>
          <w:szCs w:val="22"/>
          <w:lang w:val="es-AR" w:bidi="th-TH"/>
        </w:rPr>
        <w:t>Desayuno</w:t>
      </w:r>
      <w:r>
        <w:rPr>
          <w:rFonts w:ascii="Calibri" w:eastAsia="Cordia New" w:hAnsi="Calibri" w:cs="Calibri"/>
          <w:sz w:val="22"/>
          <w:szCs w:val="22"/>
          <w:lang w:val="es-AR" w:bidi="th-TH"/>
        </w:rPr>
        <w:t xml:space="preserve"> en el hotel</w:t>
      </w:r>
      <w:r w:rsidRPr="00035F5E">
        <w:rPr>
          <w:rFonts w:ascii="Calibri" w:eastAsia="Cordia New" w:hAnsi="Calibri" w:cs="Calibri"/>
          <w:sz w:val="22"/>
          <w:szCs w:val="22"/>
          <w:lang w:val="es-AR" w:bidi="th-TH"/>
        </w:rPr>
        <w:t xml:space="preserve">. </w:t>
      </w:r>
      <w:r w:rsidRPr="00DC7646">
        <w:rPr>
          <w:rFonts w:ascii="Calibri" w:eastAsia="Cordia New" w:hAnsi="Calibri" w:cs="Calibri"/>
          <w:sz w:val="22"/>
          <w:szCs w:val="22"/>
          <w:lang w:bidi="th-TH"/>
        </w:rPr>
        <w:t>Re</w:t>
      </w:r>
      <w:r>
        <w:rPr>
          <w:rFonts w:ascii="Calibri" w:eastAsia="Cordia New" w:hAnsi="Calibri" w:cs="Calibri"/>
          <w:sz w:val="22"/>
          <w:szCs w:val="22"/>
          <w:lang w:bidi="th-TH"/>
        </w:rPr>
        <w:t xml:space="preserve">unión en el lobby con guía de habla hispana para </w:t>
      </w:r>
      <w:r w:rsidRPr="007E2FD6">
        <w:rPr>
          <w:rFonts w:ascii="Calibri" w:eastAsia="Cordia New" w:hAnsi="Calibri" w:cs="Calibri"/>
          <w:sz w:val="22"/>
          <w:szCs w:val="22"/>
          <w:lang w:bidi="th-TH"/>
        </w:rPr>
        <w:t>visit</w:t>
      </w:r>
      <w:r>
        <w:rPr>
          <w:rFonts w:ascii="Calibri" w:eastAsia="Cordia New" w:hAnsi="Calibri" w:cs="Calibri"/>
          <w:sz w:val="22"/>
          <w:szCs w:val="22"/>
          <w:lang w:bidi="th-TH"/>
        </w:rPr>
        <w:t>ar</w:t>
      </w:r>
      <w:r w:rsidRPr="007E2FD6">
        <w:rPr>
          <w:rFonts w:ascii="Calibri" w:eastAsia="Cordia New" w:hAnsi="Calibri" w:cs="Calibri"/>
          <w:sz w:val="22"/>
          <w:szCs w:val="22"/>
          <w:lang w:bidi="th-TH"/>
        </w:rPr>
        <w:t xml:space="preserve"> la ensenada de Dubái Creek,</w:t>
      </w:r>
      <w:r w:rsidR="00002DDB">
        <w:rPr>
          <w:rFonts w:ascii="Calibri" w:eastAsia="Cordia New" w:hAnsi="Calibri" w:cs="Calibri"/>
          <w:sz w:val="22"/>
          <w:szCs w:val="22"/>
          <w:lang w:bidi="th-TH"/>
        </w:rPr>
        <w:t xml:space="preserve"> </w:t>
      </w:r>
      <w:r w:rsidRPr="007E2FD6">
        <w:rPr>
          <w:rFonts w:ascii="Calibri" w:eastAsia="Cordia New" w:hAnsi="Calibri" w:cs="Calibri"/>
          <w:sz w:val="22"/>
          <w:szCs w:val="22"/>
          <w:lang w:bidi="th-TH"/>
        </w:rPr>
        <w:t xml:space="preserve">pasando por el área de patrimonio de Bastakiya y sus fascinantes casas antiguas con características torres de viento construidas por ricos mercaderes. A continuación, </w:t>
      </w:r>
      <w:r w:rsidR="00002DDB">
        <w:rPr>
          <w:rFonts w:ascii="Calibri" w:eastAsia="Cordia New" w:hAnsi="Calibri" w:cs="Calibri"/>
          <w:sz w:val="22"/>
          <w:szCs w:val="22"/>
          <w:lang w:bidi="th-TH"/>
        </w:rPr>
        <w:t>iremos</w:t>
      </w:r>
      <w:r w:rsidRPr="007E2FD6">
        <w:rPr>
          <w:rFonts w:ascii="Calibri" w:eastAsia="Cordia New" w:hAnsi="Calibri" w:cs="Calibri"/>
          <w:sz w:val="22"/>
          <w:szCs w:val="22"/>
          <w:lang w:bidi="th-TH"/>
        </w:rPr>
        <w:t xml:space="preserve"> a la fortaleza de Al Fahidi de 225 años de antigüedad. Luego subir</w:t>
      </w:r>
      <w:r>
        <w:rPr>
          <w:rFonts w:ascii="Calibri" w:eastAsia="Cordia New" w:hAnsi="Calibri" w:cs="Calibri"/>
          <w:sz w:val="22"/>
          <w:szCs w:val="22"/>
          <w:lang w:bidi="th-TH"/>
        </w:rPr>
        <w:t>emos</w:t>
      </w:r>
      <w:r w:rsidRPr="007E2FD6">
        <w:rPr>
          <w:rFonts w:ascii="Calibri" w:eastAsia="Cordia New" w:hAnsi="Calibri" w:cs="Calibri"/>
          <w:sz w:val="22"/>
          <w:szCs w:val="22"/>
          <w:lang w:bidi="th-TH"/>
        </w:rPr>
        <w:t xml:space="preserve"> abordo de un barco tradicional Abra para atravesar la ensenada y visitar el mercado de especias y el zoco del oro. Luego por la carretera de Jumeirah, </w:t>
      </w:r>
      <w:r w:rsidR="00860A61" w:rsidRPr="007E2FD6">
        <w:rPr>
          <w:rFonts w:ascii="Calibri" w:eastAsia="Cordia New" w:hAnsi="Calibri" w:cs="Calibri"/>
          <w:sz w:val="22"/>
          <w:szCs w:val="22"/>
          <w:lang w:bidi="th-TH"/>
        </w:rPr>
        <w:t>visit</w:t>
      </w:r>
      <w:r w:rsidR="00860A61">
        <w:rPr>
          <w:rFonts w:ascii="Calibri" w:eastAsia="Cordia New" w:hAnsi="Calibri" w:cs="Calibri"/>
          <w:sz w:val="22"/>
          <w:szCs w:val="22"/>
          <w:lang w:bidi="th-TH"/>
        </w:rPr>
        <w:t>aremos</w:t>
      </w:r>
      <w:r w:rsidRPr="007E2FD6">
        <w:rPr>
          <w:rFonts w:ascii="Calibri" w:eastAsia="Cordia New" w:hAnsi="Calibri" w:cs="Calibri"/>
          <w:sz w:val="22"/>
          <w:szCs w:val="22"/>
          <w:lang w:bidi="th-TH"/>
        </w:rPr>
        <w:t xml:space="preserve"> la Mezquita de Jumeirah. Parada para fotos en el Burj al Arab el único hotel 7 estrellas en el mundo. Pasaremos por el Burj Khalifa, el edificio más alto del mundo, el World Trade Center y el Centro Internacional Financiero. </w:t>
      </w:r>
      <w:r>
        <w:rPr>
          <w:rFonts w:ascii="Calibri" w:eastAsia="Cordia New" w:hAnsi="Calibri" w:cs="Calibri"/>
          <w:sz w:val="22"/>
          <w:szCs w:val="22"/>
          <w:lang w:bidi="th-TH"/>
        </w:rPr>
        <w:t xml:space="preserve">Al termino, traslado al hotel para su alojamiento. </w:t>
      </w:r>
    </w:p>
    <w:p w14:paraId="5EDD7CD7" w14:textId="77777777" w:rsidR="00002DDB" w:rsidRDefault="00002DDB" w:rsidP="007E2FD6">
      <w:pPr>
        <w:spacing w:after="0"/>
        <w:jc w:val="both"/>
        <w:rPr>
          <w:rFonts w:ascii="Calibri" w:eastAsia="Cordia New" w:hAnsi="Calibri" w:cs="Calibri"/>
          <w:sz w:val="22"/>
          <w:szCs w:val="22"/>
          <w:lang w:bidi="th-TH"/>
        </w:rPr>
      </w:pPr>
    </w:p>
    <w:p w14:paraId="30E46EF0" w14:textId="7FF696BD" w:rsidR="00002DDB" w:rsidRDefault="00002DDB" w:rsidP="00002DDB">
      <w:pPr>
        <w:spacing w:after="0"/>
        <w:jc w:val="center"/>
        <w:rPr>
          <w:rFonts w:ascii="Calibri" w:eastAsia="Cordia New" w:hAnsi="Calibri" w:cs="Calibri"/>
          <w:sz w:val="22"/>
          <w:szCs w:val="22"/>
          <w:lang w:bidi="th-TH"/>
        </w:rPr>
      </w:pPr>
      <w:r>
        <w:rPr>
          <w:noProof/>
        </w:rPr>
        <w:drawing>
          <wp:inline distT="0" distB="0" distL="0" distR="0" wp14:anchorId="3E6C2776" wp14:editId="7770DD5C">
            <wp:extent cx="4686300" cy="3124200"/>
            <wp:effectExtent l="0" t="0" r="0" b="0"/>
            <wp:docPr id="944810456" name="Imagen 18" descr="2.700+ Ensenada De Dubai Fotografías de stock, fotos e imágenes libres de  derecho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2.700+ Ensenada De Dubai Fotografías de stock, fotos e imágenes libres de  derechos - iStock"/>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94375" cy="3129583"/>
                    </a:xfrm>
                    <a:prstGeom prst="rect">
                      <a:avLst/>
                    </a:prstGeom>
                    <a:noFill/>
                    <a:ln>
                      <a:noFill/>
                    </a:ln>
                  </pic:spPr>
                </pic:pic>
              </a:graphicData>
            </a:graphic>
          </wp:inline>
        </w:drawing>
      </w:r>
    </w:p>
    <w:p w14:paraId="370D8AF0" w14:textId="13058394" w:rsidR="00002DDB" w:rsidRDefault="00002DDB" w:rsidP="00002DDB">
      <w:pPr>
        <w:spacing w:after="0"/>
        <w:jc w:val="both"/>
        <w:rPr>
          <w:rFonts w:ascii="Times New Roman" w:eastAsia="Cordia New" w:hAnsi="Times New Roman" w:cs="Times New Roman"/>
          <w:i/>
          <w:iCs/>
          <w:sz w:val="18"/>
          <w:szCs w:val="18"/>
          <w:lang w:bidi="th-TH"/>
        </w:rPr>
      </w:pPr>
      <w:r w:rsidRPr="00002DDB">
        <w:rPr>
          <w:rFonts w:ascii="Times New Roman" w:eastAsia="Cordia New" w:hAnsi="Times New Roman" w:cs="Times New Roman"/>
          <w:b/>
          <w:bCs/>
          <w:i/>
          <w:iCs/>
          <w:sz w:val="18"/>
          <w:szCs w:val="18"/>
          <w:lang w:bidi="th-TH"/>
        </w:rPr>
        <w:t>La ensenada de Dubái Creek (Khor Dubai)</w:t>
      </w:r>
      <w:r w:rsidRPr="00002DDB">
        <w:rPr>
          <w:rFonts w:ascii="Times New Roman" w:eastAsia="Cordia New" w:hAnsi="Times New Roman" w:cs="Times New Roman"/>
          <w:i/>
          <w:iCs/>
          <w:sz w:val="18"/>
          <w:szCs w:val="18"/>
          <w:lang w:bidi="th-TH"/>
        </w:rPr>
        <w:t> es el núcleo histórico y geográfico de la ciudad, una ría natural de 14 km de longitud que divide Dubái en dos partes principales: Deira (norte) y Bur Dubai (sur). Históricamente, fue el centro del comercio de perlas y pesca, y hoy mantiene su encanto tradicional con las embarcaciones abras, contrastando con el moderno desarrollo de Dubai Creek Harbour.</w:t>
      </w:r>
    </w:p>
    <w:p w14:paraId="4E1481AE" w14:textId="77777777" w:rsidR="00002DDB" w:rsidRDefault="00002DDB" w:rsidP="00002DDB">
      <w:pPr>
        <w:spacing w:after="0"/>
        <w:jc w:val="both"/>
        <w:rPr>
          <w:rFonts w:ascii="Times New Roman" w:eastAsia="Cordia New" w:hAnsi="Times New Roman" w:cs="Times New Roman"/>
          <w:i/>
          <w:iCs/>
          <w:sz w:val="18"/>
          <w:szCs w:val="18"/>
          <w:lang w:bidi="th-TH"/>
        </w:rPr>
      </w:pPr>
    </w:p>
    <w:p w14:paraId="709D1C0C" w14:textId="328E4CA0" w:rsidR="00002DDB" w:rsidRDefault="00002DDB" w:rsidP="00002DDB">
      <w:pPr>
        <w:spacing w:after="0"/>
        <w:jc w:val="center"/>
        <w:rPr>
          <w:rFonts w:ascii="Times New Roman" w:eastAsia="Cordia New" w:hAnsi="Times New Roman" w:cs="Times New Roman"/>
          <w:i/>
          <w:iCs/>
          <w:sz w:val="18"/>
          <w:szCs w:val="18"/>
          <w:lang w:bidi="th-TH"/>
        </w:rPr>
      </w:pPr>
      <w:r>
        <w:rPr>
          <w:noProof/>
        </w:rPr>
        <w:drawing>
          <wp:inline distT="0" distB="0" distL="0" distR="0" wp14:anchorId="415D4B39" wp14:editId="33079745">
            <wp:extent cx="2990850" cy="1714038"/>
            <wp:effectExtent l="0" t="0" r="0" b="635"/>
            <wp:docPr id="1323467485" name="Imagen 19" descr="Museo de Dubái y Fuerte Al Fahidi - Entradas, horarios e información ú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useo de Dubái y Fuerte Al Fahidi - Entradas, horarios e información úti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98354" cy="1718338"/>
                    </a:xfrm>
                    <a:prstGeom prst="rect">
                      <a:avLst/>
                    </a:prstGeom>
                    <a:noFill/>
                    <a:ln>
                      <a:noFill/>
                    </a:ln>
                  </pic:spPr>
                </pic:pic>
              </a:graphicData>
            </a:graphic>
          </wp:inline>
        </w:drawing>
      </w:r>
      <w:r>
        <w:rPr>
          <w:noProof/>
        </w:rPr>
        <w:drawing>
          <wp:inline distT="0" distB="0" distL="0" distR="0" wp14:anchorId="2EECBDD4" wp14:editId="394A81BD">
            <wp:extent cx="2581275" cy="1718222"/>
            <wp:effectExtent l="0" t="0" r="0" b="0"/>
            <wp:docPr id="550298889" name="Imagen 20" descr="Fortaleza Al Fahidi | La Vuelta al Mundo, viajes y curios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ortaleza Al Fahidi | La Vuelta al Mundo, viajes y curiosidad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93754" cy="1726529"/>
                    </a:xfrm>
                    <a:prstGeom prst="rect">
                      <a:avLst/>
                    </a:prstGeom>
                    <a:noFill/>
                    <a:ln>
                      <a:noFill/>
                    </a:ln>
                  </pic:spPr>
                </pic:pic>
              </a:graphicData>
            </a:graphic>
          </wp:inline>
        </w:drawing>
      </w:r>
    </w:p>
    <w:p w14:paraId="3287F5F1" w14:textId="294F8C01" w:rsidR="00002DDB" w:rsidRDefault="00002DDB" w:rsidP="00002DDB">
      <w:pPr>
        <w:spacing w:after="0"/>
        <w:jc w:val="both"/>
        <w:rPr>
          <w:rFonts w:ascii="Times New Roman" w:eastAsia="Cordia New" w:hAnsi="Times New Roman" w:cs="Times New Roman"/>
          <w:i/>
          <w:iCs/>
          <w:sz w:val="18"/>
          <w:szCs w:val="18"/>
          <w:lang w:bidi="th-TH"/>
        </w:rPr>
      </w:pPr>
      <w:r w:rsidRPr="00002DDB">
        <w:rPr>
          <w:rFonts w:ascii="Times New Roman" w:eastAsia="Cordia New" w:hAnsi="Times New Roman" w:cs="Times New Roman"/>
          <w:b/>
          <w:bCs/>
          <w:i/>
          <w:iCs/>
          <w:sz w:val="18"/>
          <w:szCs w:val="18"/>
          <w:lang w:bidi="th-TH"/>
        </w:rPr>
        <w:lastRenderedPageBreak/>
        <w:t>La Fortaleza de Al Fahidi,</w:t>
      </w:r>
      <w:r w:rsidRPr="00002DDB">
        <w:rPr>
          <w:rFonts w:ascii="Times New Roman" w:eastAsia="Cordia New" w:hAnsi="Times New Roman" w:cs="Times New Roman"/>
          <w:i/>
          <w:iCs/>
          <w:sz w:val="18"/>
          <w:szCs w:val="18"/>
          <w:lang w:bidi="th-TH"/>
        </w:rPr>
        <w:t xml:space="preserve"> construida en 1787, es el edificio más antiguo de Dubái y alberga el Museo de Dubái desde 1971. Situada cerca del arroyo de Dubái, esta estructura de piedra de coral y barro funcionó como bastión defensivo, cuartel y prisión, y hoy exhibe la historia tradicional, la pesca de perlas y la vida en el desierto del emirato. </w:t>
      </w:r>
    </w:p>
    <w:p w14:paraId="4642D127" w14:textId="77777777" w:rsidR="00002DDB" w:rsidRDefault="00002DDB" w:rsidP="00002DDB">
      <w:pPr>
        <w:spacing w:after="0"/>
        <w:jc w:val="both"/>
        <w:rPr>
          <w:rFonts w:ascii="Times New Roman" w:eastAsia="Cordia New" w:hAnsi="Times New Roman" w:cs="Times New Roman"/>
          <w:i/>
          <w:iCs/>
          <w:sz w:val="18"/>
          <w:szCs w:val="18"/>
          <w:lang w:bidi="th-TH"/>
        </w:rPr>
      </w:pPr>
    </w:p>
    <w:p w14:paraId="0FD6C000" w14:textId="77777777" w:rsidR="00002DDB" w:rsidRDefault="00002DDB" w:rsidP="00002DDB">
      <w:pPr>
        <w:spacing w:after="0"/>
        <w:jc w:val="center"/>
        <w:rPr>
          <w:rFonts w:ascii="Times New Roman" w:eastAsia="Times New Roman" w:hAnsi="Times New Roman" w:cs="Times New Roman"/>
          <w:b/>
          <w:bCs/>
          <w:i/>
          <w:sz w:val="18"/>
          <w:szCs w:val="18"/>
        </w:rPr>
      </w:pPr>
      <w:r>
        <w:rPr>
          <w:noProof/>
        </w:rPr>
        <w:drawing>
          <wp:inline distT="0" distB="0" distL="0" distR="0" wp14:anchorId="0C1567B8" wp14:editId="03FD23D6">
            <wp:extent cx="2699496" cy="2085975"/>
            <wp:effectExtent l="0" t="0" r="5715" b="0"/>
            <wp:docPr id="305315395" name="Imagen 8" descr="Mezquita de Jumeirah - Dubai Prest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zquita de Jumeirah - Dubai Presti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13828" cy="2097049"/>
                    </a:xfrm>
                    <a:prstGeom prst="rect">
                      <a:avLst/>
                    </a:prstGeom>
                    <a:noFill/>
                    <a:ln>
                      <a:noFill/>
                    </a:ln>
                  </pic:spPr>
                </pic:pic>
              </a:graphicData>
            </a:graphic>
          </wp:inline>
        </w:drawing>
      </w:r>
      <w:r>
        <w:rPr>
          <w:noProof/>
        </w:rPr>
        <w:drawing>
          <wp:inline distT="0" distB="0" distL="0" distR="0" wp14:anchorId="19448271" wp14:editId="3D3CB4DB">
            <wp:extent cx="2831672" cy="2085340"/>
            <wp:effectExtent l="0" t="0" r="6985" b="0"/>
            <wp:docPr id="213355995" name="Imagen 9" descr="La Mezquita de Jumeirah en Du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 Mezquita de Jumeirah en Duba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61893" cy="2107596"/>
                    </a:xfrm>
                    <a:prstGeom prst="rect">
                      <a:avLst/>
                    </a:prstGeom>
                    <a:noFill/>
                    <a:ln>
                      <a:noFill/>
                    </a:ln>
                  </pic:spPr>
                </pic:pic>
              </a:graphicData>
            </a:graphic>
          </wp:inline>
        </w:drawing>
      </w:r>
    </w:p>
    <w:p w14:paraId="3C906F94" w14:textId="77777777" w:rsidR="00002DDB" w:rsidRDefault="00002DDB" w:rsidP="00002DDB">
      <w:pPr>
        <w:spacing w:after="0"/>
        <w:jc w:val="both"/>
        <w:rPr>
          <w:rFonts w:ascii="Times New Roman" w:eastAsia="Times New Roman" w:hAnsi="Times New Roman" w:cs="Times New Roman"/>
          <w:i/>
          <w:sz w:val="18"/>
          <w:szCs w:val="18"/>
        </w:rPr>
      </w:pPr>
      <w:r w:rsidRPr="00FE428E">
        <w:rPr>
          <w:rFonts w:ascii="Times New Roman" w:eastAsia="Times New Roman" w:hAnsi="Times New Roman" w:cs="Times New Roman"/>
          <w:b/>
          <w:bCs/>
          <w:i/>
          <w:sz w:val="18"/>
          <w:szCs w:val="18"/>
        </w:rPr>
        <w:t>La mezquita de Jumeirah</w:t>
      </w:r>
      <w:r w:rsidRPr="00FE428E">
        <w:rPr>
          <w:rFonts w:ascii="Times New Roman" w:eastAsia="Times New Roman" w:hAnsi="Times New Roman" w:cs="Times New Roman"/>
          <w:i/>
          <w:sz w:val="18"/>
          <w:szCs w:val="18"/>
        </w:rPr>
        <w:t xml:space="preserve"> fue construida en el año 1979. Fue construida por el arquitecto Sheikh Rashid bin Saeed Al Maktoum. La mezquita fue un regalo al actual gobernante, Su Alteza el Jeque Mohammed bin Rashid Al Maktoum . Se encuentra cerca de </w:t>
      </w:r>
      <w:r w:rsidRPr="00830B77">
        <w:rPr>
          <w:rFonts w:ascii="Times New Roman" w:eastAsia="Times New Roman" w:hAnsi="Times New Roman" w:cs="Times New Roman"/>
          <w:i/>
          <w:sz w:val="18"/>
          <w:szCs w:val="18"/>
        </w:rPr>
        <w:t>la región del desierto. Es una de las mezquitas más conocidas de Dubai. Inicialmente, cuando se estaba construyendo la mezquita, la ubicación de Jumeirah no era un lugar muy desierto. Dubai empezaba a extenderse, empezaba a desarrollarse. Durante la época</w:t>
      </w:r>
      <w:r w:rsidRPr="00FE428E">
        <w:rPr>
          <w:rFonts w:ascii="Times New Roman" w:eastAsia="Times New Roman" w:hAnsi="Times New Roman" w:cs="Times New Roman"/>
          <w:i/>
          <w:sz w:val="18"/>
          <w:szCs w:val="18"/>
        </w:rPr>
        <w:t xml:space="preserve"> en que se construyó la mezquita vivían allí pescadores árabes y cazadores de peras. La mezquita fue construida con el propósito de dar el sentido inventado de la ciudad de Dubai y la presencia de residentes y visitantes dentro de ella. La mezquita fue reconstruida después de su destrucción en 1960.</w:t>
      </w:r>
    </w:p>
    <w:p w14:paraId="2668717E" w14:textId="77777777" w:rsidR="00002DDB" w:rsidRDefault="00002DDB" w:rsidP="00002DDB">
      <w:pPr>
        <w:spacing w:after="0"/>
        <w:jc w:val="both"/>
        <w:rPr>
          <w:rFonts w:ascii="Times New Roman" w:eastAsia="Cordia New" w:hAnsi="Times New Roman" w:cs="Times New Roman"/>
          <w:i/>
          <w:iCs/>
          <w:sz w:val="18"/>
          <w:szCs w:val="18"/>
          <w:lang w:bidi="th-TH"/>
        </w:rPr>
      </w:pPr>
    </w:p>
    <w:p w14:paraId="0CACCD96" w14:textId="77777777" w:rsidR="00860A61" w:rsidRDefault="00860A61" w:rsidP="00860A61">
      <w:pPr>
        <w:spacing w:after="0"/>
        <w:jc w:val="center"/>
        <w:rPr>
          <w:rFonts w:ascii="Times New Roman" w:eastAsia="Times New Roman" w:hAnsi="Times New Roman" w:cs="Times New Roman"/>
          <w:i/>
          <w:sz w:val="18"/>
          <w:szCs w:val="18"/>
        </w:rPr>
      </w:pPr>
      <w:r>
        <w:rPr>
          <w:noProof/>
        </w:rPr>
        <w:drawing>
          <wp:inline distT="0" distB="0" distL="0" distR="0" wp14:anchorId="411A4D02" wp14:editId="4ECAC252">
            <wp:extent cx="2743200" cy="1868080"/>
            <wp:effectExtent l="0" t="0" r="0" b="0"/>
            <wp:docPr id="500330002" name="Imagen 10" descr="BURJ AL ARAB desde $19,648 (Dubái, Emiratos Árabes Unidos)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RJ AL ARAB desde $19,648 (Dubái, Emiratos Árabes Unidos) - opiniones y  comentarios - hotel - Tripadviso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71062" cy="1887054"/>
                    </a:xfrm>
                    <a:prstGeom prst="rect">
                      <a:avLst/>
                    </a:prstGeom>
                    <a:noFill/>
                    <a:ln>
                      <a:noFill/>
                    </a:ln>
                  </pic:spPr>
                </pic:pic>
              </a:graphicData>
            </a:graphic>
          </wp:inline>
        </w:drawing>
      </w:r>
      <w:r>
        <w:rPr>
          <w:noProof/>
        </w:rPr>
        <w:drawing>
          <wp:inline distT="0" distB="0" distL="0" distR="0" wp14:anchorId="5B5AEE62" wp14:editId="5782677E">
            <wp:extent cx="2733675" cy="1858452"/>
            <wp:effectExtent l="0" t="0" r="0" b="8890"/>
            <wp:docPr id="42965959" name="Imagen 11" descr="Visita al interior del Burj Al Arab con comidas y beb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isita al interior del Burj Al Arab con comidas y bebida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81822" cy="1891184"/>
                    </a:xfrm>
                    <a:prstGeom prst="rect">
                      <a:avLst/>
                    </a:prstGeom>
                    <a:noFill/>
                    <a:ln>
                      <a:noFill/>
                    </a:ln>
                  </pic:spPr>
                </pic:pic>
              </a:graphicData>
            </a:graphic>
          </wp:inline>
        </w:drawing>
      </w:r>
    </w:p>
    <w:p w14:paraId="5C57A086" w14:textId="77777777" w:rsidR="00860A61" w:rsidRDefault="00860A61" w:rsidP="00860A61">
      <w:pPr>
        <w:spacing w:after="0"/>
        <w:jc w:val="both"/>
        <w:rPr>
          <w:rFonts w:ascii="Times New Roman" w:eastAsia="Times New Roman" w:hAnsi="Times New Roman" w:cs="Times New Roman"/>
          <w:i/>
          <w:sz w:val="18"/>
          <w:szCs w:val="18"/>
        </w:rPr>
      </w:pPr>
      <w:r w:rsidRPr="00830B77">
        <w:rPr>
          <w:rFonts w:ascii="Times New Roman" w:eastAsia="Times New Roman" w:hAnsi="Times New Roman" w:cs="Times New Roman"/>
          <w:b/>
          <w:bCs/>
          <w:i/>
          <w:sz w:val="18"/>
          <w:szCs w:val="18"/>
        </w:rPr>
        <w:t>Burj Al Arab</w:t>
      </w:r>
      <w:r w:rsidRPr="00830B77">
        <w:rPr>
          <w:rFonts w:ascii="Times New Roman" w:eastAsia="Times New Roman" w:hAnsi="Times New Roman" w:cs="Times New Roman"/>
          <w:i/>
          <w:sz w:val="18"/>
          <w:szCs w:val="18"/>
        </w:rPr>
        <w:t> es un hotel de lujo de 321 metros de altura, siendo uno de los edificios hoteleros más representativos del mundo. Está situado en el mar, sobre una isla artificial localizada a 270 metros de la playa en el Golfo Pérsico, conectada a tierra firme mediante un puente. El Burj Al Arab fue diseñado por la consultora multidisciplinar Atkins, dirigida por el arquitecto Tom Wright. El diseño y la construcción fueron dirigidos por el ingeniero canadiense Rick Gregory, también de WS Atkins. La construcción de la isla comenzó en 1994 y en ella trabajaron hasta 2.000 obreros durante el periodo de máxima actividad. Se construyó de forma que se asemejara a la vela de spinnaker de un yate de clase J, y está localizado en un área específica con el objetivo de que su sombra no cubra la playa.5​ Dos "alas" se extienden en V para formar un gran "mástil", mientras que el espacio entre ellas está encerrado en un enorme atrio.</w:t>
      </w:r>
    </w:p>
    <w:p w14:paraId="207EAE88" w14:textId="77777777" w:rsidR="00860A61" w:rsidRDefault="00860A61" w:rsidP="00860A61">
      <w:pPr>
        <w:spacing w:after="0"/>
        <w:jc w:val="both"/>
        <w:rPr>
          <w:rFonts w:ascii="Times New Roman" w:eastAsia="Times New Roman" w:hAnsi="Times New Roman" w:cs="Times New Roman"/>
          <w:i/>
          <w:sz w:val="18"/>
          <w:szCs w:val="18"/>
        </w:rPr>
      </w:pPr>
    </w:p>
    <w:p w14:paraId="28B614E4" w14:textId="77777777" w:rsidR="00860A61" w:rsidRPr="00860A61" w:rsidRDefault="00860A61" w:rsidP="00860A61">
      <w:pPr>
        <w:spacing w:after="0"/>
        <w:jc w:val="center"/>
        <w:rPr>
          <w:rFonts w:ascii="Times New Roman" w:eastAsia="Times New Roman" w:hAnsi="Times New Roman" w:cs="Times New Roman"/>
          <w:i/>
          <w:sz w:val="18"/>
          <w:szCs w:val="18"/>
        </w:rPr>
      </w:pPr>
      <w:r w:rsidRPr="00860A61">
        <w:rPr>
          <w:rFonts w:ascii="Times New Roman" w:hAnsi="Times New Roman" w:cs="Times New Roman"/>
          <w:noProof/>
        </w:rPr>
        <w:lastRenderedPageBreak/>
        <w:drawing>
          <wp:inline distT="0" distB="0" distL="0" distR="0" wp14:anchorId="7CFBF0C4" wp14:editId="635FC103">
            <wp:extent cx="4484454" cy="2305050"/>
            <wp:effectExtent l="0" t="0" r="0" b="0"/>
            <wp:docPr id="673796691" name="Imagen 12" descr="Cómo llegar al Burj Khalifa: ubicación, acceso, opciones de transporte y m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ómo llegar al Burj Khalifa: ubicación, acceso, opciones de transporte y má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19036" cy="2322825"/>
                    </a:xfrm>
                    <a:prstGeom prst="rect">
                      <a:avLst/>
                    </a:prstGeom>
                    <a:noFill/>
                    <a:ln>
                      <a:noFill/>
                    </a:ln>
                  </pic:spPr>
                </pic:pic>
              </a:graphicData>
            </a:graphic>
          </wp:inline>
        </w:drawing>
      </w:r>
    </w:p>
    <w:p w14:paraId="5041F04E" w14:textId="6C4C2AFE" w:rsidR="00860A61" w:rsidRPr="00860A61" w:rsidRDefault="00860A61" w:rsidP="00860A61">
      <w:pPr>
        <w:spacing w:after="0"/>
        <w:jc w:val="both"/>
        <w:rPr>
          <w:rFonts w:ascii="Times New Roman" w:hAnsi="Times New Roman" w:cs="Times New Roman"/>
          <w:i/>
          <w:sz w:val="18"/>
          <w:szCs w:val="18"/>
        </w:rPr>
      </w:pPr>
      <w:r w:rsidRPr="00860A61">
        <w:rPr>
          <w:rFonts w:ascii="Times New Roman" w:hAnsi="Times New Roman" w:cs="Times New Roman"/>
          <w:b/>
          <w:bCs/>
          <w:i/>
          <w:sz w:val="18"/>
          <w:szCs w:val="18"/>
        </w:rPr>
        <w:t>El Burj khalifa</w:t>
      </w:r>
      <w:r w:rsidRPr="00860A61">
        <w:rPr>
          <w:rFonts w:ascii="Times New Roman" w:hAnsi="Times New Roman" w:cs="Times New Roman"/>
          <w:i/>
          <w:sz w:val="18"/>
          <w:szCs w:val="18"/>
        </w:rPr>
        <w:t xml:space="preserve"> es un rascacielos de estilo neofuturista ubicado en Dubái (Emiratos Árabes Unidos), con 828 metros de altura, es la estructura más alta de la que se tiene registro hasta la fecha. Conocido durante su construcción como Burj Dubái (Torre Dubái), el Burj Khalifa es la parte central de un desarrollo conocido como Downtown Dubai, un complejo de 2 km² situado junto a la avenida Jeque Zayed, que atraviesa transversalmente la ciudad de Dubái.​ La construcción comenzó el 6 de enero de 2004, siendo su inauguración oficial el 4 de enero de 2010.8​ Debe su nombre al que fue Jeque y presidente de los Emiratos Árabes Unidos, Jalifa bin Zayed Al Nahayan. El arquitecto redactor principal del proyecto es Adrian Smith, que trabajó junto a la firma Skidmore, Owings and Merrill hasta 2006. La construcción del Burj Khalifa contó con un presupuesto estimado de más de 4 000 millones de dólares, que se incrementó hasta los 20 000 millones para el desarrollo completo del Downtown Burj Khalifa. Parte del coste del edificio fue financiado por la familia del emir Mohamed bin Rashid Al Maktum.</w:t>
      </w:r>
    </w:p>
    <w:p w14:paraId="7E8926F1" w14:textId="77777777" w:rsidR="00860A61" w:rsidRDefault="00860A61" w:rsidP="00860A61">
      <w:pPr>
        <w:spacing w:after="0"/>
        <w:jc w:val="both"/>
        <w:rPr>
          <w:i/>
          <w:sz w:val="18"/>
          <w:szCs w:val="18"/>
        </w:rPr>
      </w:pPr>
    </w:p>
    <w:p w14:paraId="5403232B" w14:textId="4A990EB1" w:rsidR="00A32F4C" w:rsidRPr="00035F5E" w:rsidRDefault="00A32F4C" w:rsidP="00A32F4C">
      <w:pPr>
        <w:shd w:val="clear" w:color="auto" w:fill="002060"/>
        <w:spacing w:after="0"/>
        <w:jc w:val="both"/>
        <w:rPr>
          <w:rFonts w:ascii="Calibri" w:hAnsi="Calibri" w:cs="Calibri"/>
          <w:b/>
          <w:sz w:val="22"/>
          <w:szCs w:val="22"/>
        </w:rPr>
      </w:pPr>
      <w:r w:rsidRPr="00035F5E">
        <w:rPr>
          <w:rFonts w:ascii="Calibri" w:hAnsi="Calibri" w:cs="Calibri"/>
          <w:b/>
          <w:sz w:val="22"/>
          <w:szCs w:val="22"/>
        </w:rPr>
        <w:t>DIA 0</w:t>
      </w:r>
      <w:r>
        <w:rPr>
          <w:rFonts w:ascii="Calibri" w:hAnsi="Calibri" w:cs="Calibri"/>
          <w:b/>
          <w:sz w:val="22"/>
          <w:szCs w:val="22"/>
        </w:rPr>
        <w:t>7</w:t>
      </w:r>
      <w:r w:rsidRPr="00035F5E">
        <w:rPr>
          <w:rFonts w:ascii="Calibri" w:hAnsi="Calibri" w:cs="Calibri"/>
          <w:b/>
          <w:sz w:val="22"/>
          <w:szCs w:val="22"/>
        </w:rPr>
        <w:tab/>
      </w:r>
      <w:r>
        <w:rPr>
          <w:rFonts w:ascii="Calibri" w:hAnsi="Calibri" w:cs="Calibri"/>
          <w:b/>
          <w:sz w:val="22"/>
          <w:szCs w:val="22"/>
        </w:rPr>
        <w:t xml:space="preserve">                                            </w:t>
      </w:r>
      <w:r w:rsidRPr="00035F5E">
        <w:rPr>
          <w:rFonts w:ascii="Calibri" w:hAnsi="Calibri" w:cs="Calibri"/>
          <w:b/>
          <w:sz w:val="22"/>
          <w:szCs w:val="22"/>
        </w:rPr>
        <w:t>DUBAI</w:t>
      </w:r>
      <w:r>
        <w:rPr>
          <w:rFonts w:ascii="Calibri" w:hAnsi="Calibri" w:cs="Calibri"/>
          <w:b/>
          <w:sz w:val="22"/>
          <w:szCs w:val="22"/>
        </w:rPr>
        <w:t xml:space="preserve"> - S</w:t>
      </w:r>
      <w:r w:rsidR="00641DE2">
        <w:rPr>
          <w:rFonts w:ascii="Calibri" w:hAnsi="Calibri" w:cs="Calibri"/>
          <w:b/>
          <w:sz w:val="22"/>
          <w:szCs w:val="22"/>
        </w:rPr>
        <w:t>H</w:t>
      </w:r>
      <w:r>
        <w:rPr>
          <w:rFonts w:ascii="Calibri" w:hAnsi="Calibri" w:cs="Calibri"/>
          <w:b/>
          <w:sz w:val="22"/>
          <w:szCs w:val="22"/>
        </w:rPr>
        <w:t>AR</w:t>
      </w:r>
      <w:r w:rsidR="00913E7C">
        <w:rPr>
          <w:rFonts w:ascii="Calibri" w:hAnsi="Calibri" w:cs="Calibri"/>
          <w:b/>
          <w:sz w:val="22"/>
          <w:szCs w:val="22"/>
        </w:rPr>
        <w:t>JAH - DUBAI</w:t>
      </w:r>
      <w:r>
        <w:rPr>
          <w:rFonts w:ascii="Calibri" w:hAnsi="Calibri" w:cs="Calibri"/>
          <w:b/>
          <w:sz w:val="22"/>
          <w:szCs w:val="22"/>
        </w:rPr>
        <w:t xml:space="preserve"> </w:t>
      </w:r>
      <w:r w:rsidRPr="00035F5E">
        <w:rPr>
          <w:rFonts w:ascii="Calibri" w:hAnsi="Calibri" w:cs="Calibri"/>
          <w:b/>
          <w:sz w:val="22"/>
          <w:szCs w:val="22"/>
        </w:rPr>
        <w:tab/>
      </w:r>
      <w:r w:rsidRPr="00035F5E">
        <w:rPr>
          <w:rFonts w:ascii="Calibri" w:hAnsi="Calibri" w:cs="Calibri"/>
          <w:b/>
          <w:sz w:val="22"/>
          <w:szCs w:val="22"/>
        </w:rPr>
        <w:tab/>
      </w:r>
      <w:r w:rsidRPr="00035F5E">
        <w:rPr>
          <w:rFonts w:ascii="Calibri" w:hAnsi="Calibri" w:cs="Calibri"/>
          <w:b/>
          <w:sz w:val="22"/>
          <w:szCs w:val="22"/>
        </w:rPr>
        <w:tab/>
      </w:r>
      <w:r w:rsidRPr="00035F5E">
        <w:rPr>
          <w:rFonts w:ascii="Calibri" w:hAnsi="Calibri" w:cs="Calibri"/>
          <w:b/>
          <w:sz w:val="22"/>
          <w:szCs w:val="22"/>
        </w:rPr>
        <w:tab/>
        <w:t xml:space="preserve">             </w:t>
      </w:r>
    </w:p>
    <w:p w14:paraId="17B439B5" w14:textId="66CD6E92" w:rsidR="00A32F4C" w:rsidRDefault="00A32F4C" w:rsidP="00A32F4C">
      <w:pPr>
        <w:spacing w:after="0"/>
        <w:jc w:val="both"/>
        <w:rPr>
          <w:rFonts w:ascii="Calibri" w:eastAsia="Cordia New" w:hAnsi="Calibri" w:cs="Calibri"/>
          <w:sz w:val="22"/>
          <w:szCs w:val="22"/>
          <w:lang w:bidi="th-TH"/>
        </w:rPr>
      </w:pPr>
      <w:r w:rsidRPr="00035F5E">
        <w:rPr>
          <w:rFonts w:ascii="Calibri" w:eastAsia="Cordia New" w:hAnsi="Calibri" w:cs="Calibri"/>
          <w:sz w:val="22"/>
          <w:szCs w:val="22"/>
          <w:lang w:val="es-AR" w:bidi="th-TH"/>
        </w:rPr>
        <w:t>Desayuno</w:t>
      </w:r>
      <w:r>
        <w:rPr>
          <w:rFonts w:ascii="Calibri" w:eastAsia="Cordia New" w:hAnsi="Calibri" w:cs="Calibri"/>
          <w:sz w:val="22"/>
          <w:szCs w:val="22"/>
          <w:lang w:val="es-AR" w:bidi="th-TH"/>
        </w:rPr>
        <w:t xml:space="preserve"> en el hotel</w:t>
      </w:r>
      <w:r w:rsidRPr="00035F5E">
        <w:rPr>
          <w:rFonts w:ascii="Calibri" w:eastAsia="Cordia New" w:hAnsi="Calibri" w:cs="Calibri"/>
          <w:sz w:val="22"/>
          <w:szCs w:val="22"/>
          <w:lang w:val="es-AR" w:bidi="th-TH"/>
        </w:rPr>
        <w:t>.</w:t>
      </w:r>
      <w:r w:rsidR="00913E7C">
        <w:rPr>
          <w:rFonts w:ascii="Calibri" w:eastAsia="Cordia New" w:hAnsi="Calibri" w:cs="Calibri"/>
          <w:sz w:val="22"/>
          <w:szCs w:val="22"/>
          <w:lang w:val="es-AR" w:bidi="th-TH"/>
        </w:rPr>
        <w:t xml:space="preserve"> </w:t>
      </w:r>
      <w:r w:rsidR="00A77F6E">
        <w:rPr>
          <w:rFonts w:ascii="Calibri" w:eastAsia="Cordia New" w:hAnsi="Calibri" w:cs="Calibri"/>
          <w:sz w:val="22"/>
          <w:szCs w:val="22"/>
          <w:lang w:val="es-AR" w:bidi="th-TH"/>
        </w:rPr>
        <w:t>Reunión</w:t>
      </w:r>
      <w:r w:rsidR="00913E7C">
        <w:rPr>
          <w:rFonts w:ascii="Calibri" w:eastAsia="Cordia New" w:hAnsi="Calibri" w:cs="Calibri"/>
          <w:sz w:val="22"/>
          <w:szCs w:val="22"/>
          <w:lang w:val="es-AR" w:bidi="th-TH"/>
        </w:rPr>
        <w:t xml:space="preserve"> en el lobby con guía de habla hispana para </w:t>
      </w:r>
      <w:r w:rsidRPr="00A32F4C">
        <w:rPr>
          <w:rFonts w:ascii="Calibri" w:eastAsia="Cordia New" w:hAnsi="Calibri" w:cs="Calibri"/>
          <w:sz w:val="22"/>
          <w:szCs w:val="22"/>
          <w:lang w:bidi="th-TH"/>
        </w:rPr>
        <w:t>visitar</w:t>
      </w:r>
      <w:r w:rsidR="00913E7C">
        <w:rPr>
          <w:rFonts w:ascii="Calibri" w:eastAsia="Cordia New" w:hAnsi="Calibri" w:cs="Calibri"/>
          <w:sz w:val="22"/>
          <w:szCs w:val="22"/>
          <w:lang w:bidi="th-TH"/>
        </w:rPr>
        <w:t xml:space="preserve"> el</w:t>
      </w:r>
      <w:r w:rsidRPr="00A32F4C">
        <w:rPr>
          <w:rFonts w:ascii="Calibri" w:eastAsia="Cordia New" w:hAnsi="Calibri" w:cs="Calibri"/>
          <w:sz w:val="22"/>
          <w:szCs w:val="22"/>
          <w:lang w:bidi="th-TH"/>
        </w:rPr>
        <w:t xml:space="preserve"> Sharjah, el emirato de Sharjah está a solo 20 minutos del centro de Dubái, y se ha establecido como el centro cultural de Medio Oriente. Nuestro recorrido comienza en el Rotonda Monumental de la Cultura, antes de ir al Museo de la civilización Islámica, después nos dirigiremos a la Corniche, con el Zoco de oro de Al Majara y en el corazón del distrito el patrimonio donde se encuentra la Camara Al Naboodah y el zoco Al Arsa que dan una idea de cómo se vivía antiguamente. Seguimos en el zoco Central, con su típica arquitectura árabe. Regreso a Dubai.</w:t>
      </w:r>
      <w:r w:rsidR="00A77F6E">
        <w:rPr>
          <w:rFonts w:ascii="Calibri" w:eastAsia="Cordia New" w:hAnsi="Calibri" w:cs="Calibri"/>
          <w:sz w:val="22"/>
          <w:szCs w:val="22"/>
          <w:lang w:bidi="th-TH"/>
        </w:rPr>
        <w:t xml:space="preserve"> Traslado al hotel para su alojamiento.</w:t>
      </w:r>
    </w:p>
    <w:p w14:paraId="24A9E8B0" w14:textId="77777777" w:rsidR="00A77F6E" w:rsidRDefault="00A77F6E" w:rsidP="00A32F4C">
      <w:pPr>
        <w:spacing w:after="0"/>
        <w:jc w:val="both"/>
        <w:rPr>
          <w:rFonts w:ascii="Calibri" w:eastAsia="Cordia New" w:hAnsi="Calibri" w:cs="Calibri"/>
          <w:sz w:val="22"/>
          <w:szCs w:val="22"/>
          <w:lang w:bidi="th-TH"/>
        </w:rPr>
      </w:pPr>
    </w:p>
    <w:p w14:paraId="0E2C9D3F" w14:textId="77777777" w:rsidR="00A77F6E" w:rsidRDefault="00A77F6E" w:rsidP="00A77F6E">
      <w:pPr>
        <w:spacing w:after="0"/>
        <w:jc w:val="center"/>
        <w:rPr>
          <w:rFonts w:ascii="Times New Roman" w:eastAsia="Cordia New" w:hAnsi="Times New Roman" w:cs="Times New Roman"/>
          <w:i/>
          <w:iCs/>
          <w:sz w:val="18"/>
          <w:szCs w:val="18"/>
          <w:lang w:bidi="th-TH"/>
        </w:rPr>
      </w:pPr>
      <w:r>
        <w:rPr>
          <w:noProof/>
        </w:rPr>
        <w:drawing>
          <wp:inline distT="0" distB="0" distL="0" distR="0" wp14:anchorId="269289F7" wp14:editId="70D5A5D4">
            <wp:extent cx="2813205" cy="1876425"/>
            <wp:effectExtent l="0" t="0" r="6350" b="0"/>
            <wp:docPr id="369017176" name="Imagen 21" descr="Sharjah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harjah - Wikipedi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42235" cy="1895788"/>
                    </a:xfrm>
                    <a:prstGeom prst="rect">
                      <a:avLst/>
                    </a:prstGeom>
                    <a:noFill/>
                    <a:ln>
                      <a:noFill/>
                    </a:ln>
                  </pic:spPr>
                </pic:pic>
              </a:graphicData>
            </a:graphic>
          </wp:inline>
        </w:drawing>
      </w:r>
      <w:r>
        <w:rPr>
          <w:noProof/>
        </w:rPr>
        <w:drawing>
          <wp:inline distT="0" distB="0" distL="0" distR="0" wp14:anchorId="0D97A262" wp14:editId="5492D08F">
            <wp:extent cx="2495550" cy="1871804"/>
            <wp:effectExtent l="0" t="0" r="0" b="0"/>
            <wp:docPr id="2114536581" name="Imagen 22" descr="Sharjah - Qué ver y guía de vi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harjah - Qué ver y guía de viaj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22225" cy="1891812"/>
                    </a:xfrm>
                    <a:prstGeom prst="rect">
                      <a:avLst/>
                    </a:prstGeom>
                    <a:noFill/>
                    <a:ln>
                      <a:noFill/>
                    </a:ln>
                  </pic:spPr>
                </pic:pic>
              </a:graphicData>
            </a:graphic>
          </wp:inline>
        </w:drawing>
      </w:r>
    </w:p>
    <w:p w14:paraId="6099281E" w14:textId="77777777" w:rsidR="00A77F6E" w:rsidRDefault="00A77F6E" w:rsidP="00A77F6E">
      <w:pPr>
        <w:spacing w:after="0"/>
        <w:jc w:val="both"/>
        <w:rPr>
          <w:rFonts w:ascii="Times New Roman" w:eastAsia="Cordia New" w:hAnsi="Times New Roman" w:cs="Times New Roman"/>
          <w:i/>
          <w:iCs/>
          <w:sz w:val="18"/>
          <w:szCs w:val="18"/>
          <w:lang w:bidi="th-TH"/>
        </w:rPr>
      </w:pPr>
      <w:r w:rsidRPr="00860A61">
        <w:rPr>
          <w:rFonts w:ascii="Times New Roman" w:eastAsia="Cordia New" w:hAnsi="Times New Roman" w:cs="Times New Roman"/>
          <w:b/>
          <w:bCs/>
          <w:i/>
          <w:iCs/>
          <w:sz w:val="18"/>
          <w:szCs w:val="18"/>
          <w:lang w:bidi="th-TH"/>
        </w:rPr>
        <w:t>Sharjah</w:t>
      </w:r>
      <w:r w:rsidRPr="00860A61">
        <w:rPr>
          <w:rFonts w:ascii="Times New Roman" w:eastAsia="Cordia New" w:hAnsi="Times New Roman" w:cs="Times New Roman"/>
          <w:i/>
          <w:iCs/>
          <w:sz w:val="18"/>
          <w:szCs w:val="18"/>
          <w:lang w:bidi="th-TH"/>
        </w:rPr>
        <w:t xml:space="preserve"> es el tercer emirato más poblado y grande de los Emiratos Árabes Unidos, reconocido como la capital cultural del mundo árabe por la UNESCO. Situada junto a Dubái, es un centro histórico y artístico con más de 17 museos, una arquitectura tradicional conservadora y una prohibición estricta de alcohol. </w:t>
      </w:r>
    </w:p>
    <w:p w14:paraId="6EA4E382" w14:textId="77777777" w:rsidR="00A77F6E" w:rsidRDefault="00A77F6E" w:rsidP="00A77F6E">
      <w:pPr>
        <w:spacing w:after="0"/>
        <w:jc w:val="both"/>
        <w:rPr>
          <w:rFonts w:ascii="Times New Roman" w:eastAsia="Cordia New" w:hAnsi="Times New Roman" w:cs="Times New Roman"/>
          <w:i/>
          <w:iCs/>
          <w:sz w:val="18"/>
          <w:szCs w:val="18"/>
          <w:lang w:bidi="th-TH"/>
        </w:rPr>
      </w:pPr>
    </w:p>
    <w:p w14:paraId="46B8DF8C" w14:textId="77777777" w:rsidR="00A77F6E" w:rsidRDefault="00A77F6E" w:rsidP="00A77F6E">
      <w:pPr>
        <w:spacing w:after="0"/>
        <w:jc w:val="center"/>
        <w:rPr>
          <w:rFonts w:ascii="Times New Roman" w:eastAsia="Cordia New" w:hAnsi="Times New Roman" w:cs="Times New Roman"/>
          <w:i/>
          <w:iCs/>
          <w:sz w:val="18"/>
          <w:szCs w:val="18"/>
          <w:lang w:bidi="th-TH"/>
        </w:rPr>
      </w:pPr>
      <w:r>
        <w:rPr>
          <w:noProof/>
        </w:rPr>
        <w:drawing>
          <wp:inline distT="0" distB="0" distL="0" distR="0" wp14:anchorId="04A1744F" wp14:editId="40F7A3C3">
            <wp:extent cx="4649752" cy="3162300"/>
            <wp:effectExtent l="0" t="0" r="0" b="0"/>
            <wp:docPr id="1872142775" name="Imagen 23" descr="Torre del reloj de Deira - Rotonda de De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orre del reloj de Deira - Rotonda de Deir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53104" cy="3164580"/>
                    </a:xfrm>
                    <a:prstGeom prst="rect">
                      <a:avLst/>
                    </a:prstGeom>
                    <a:noFill/>
                    <a:ln>
                      <a:noFill/>
                    </a:ln>
                  </pic:spPr>
                </pic:pic>
              </a:graphicData>
            </a:graphic>
          </wp:inline>
        </w:drawing>
      </w:r>
    </w:p>
    <w:p w14:paraId="3D64D84C" w14:textId="77777777" w:rsidR="00A77F6E" w:rsidRPr="00A32F4C" w:rsidRDefault="00A77F6E" w:rsidP="00A77F6E">
      <w:pPr>
        <w:spacing w:after="0"/>
        <w:jc w:val="both"/>
        <w:rPr>
          <w:rFonts w:ascii="Times New Roman" w:eastAsia="Cordia New" w:hAnsi="Times New Roman" w:cs="Times New Roman"/>
          <w:i/>
          <w:iCs/>
          <w:sz w:val="18"/>
          <w:szCs w:val="18"/>
          <w:lang w:bidi="th-TH"/>
        </w:rPr>
      </w:pPr>
      <w:r w:rsidRPr="00A32F4C">
        <w:rPr>
          <w:rFonts w:ascii="Times New Roman" w:eastAsia="Cordia New" w:hAnsi="Times New Roman" w:cs="Times New Roman"/>
          <w:b/>
          <w:bCs/>
          <w:i/>
          <w:iCs/>
          <w:sz w:val="18"/>
          <w:szCs w:val="18"/>
          <w:lang w:bidi="th-TH"/>
        </w:rPr>
        <w:t>Rotonda de la Cultura en Sharjah (Cultural Square):</w:t>
      </w:r>
      <w:r w:rsidRPr="00A32F4C">
        <w:rPr>
          <w:rFonts w:ascii="Times New Roman" w:eastAsia="Cordia New" w:hAnsi="Times New Roman" w:cs="Times New Roman"/>
          <w:i/>
          <w:iCs/>
          <w:sz w:val="18"/>
          <w:szCs w:val="18"/>
          <w:lang w:bidi="th-TH"/>
        </w:rPr>
        <w:t> Aunque técnicamente está en el emirato vecino de </w:t>
      </w:r>
      <w:r w:rsidRPr="00A32F4C">
        <w:rPr>
          <w:rFonts w:ascii="Times New Roman" w:eastAsia="Cordia New" w:hAnsi="Times New Roman" w:cs="Times New Roman"/>
          <w:b/>
          <w:bCs/>
          <w:i/>
          <w:iCs/>
          <w:sz w:val="18"/>
          <w:szCs w:val="18"/>
          <w:lang w:bidi="th-TH"/>
        </w:rPr>
        <w:t>Sharjah</w:t>
      </w:r>
      <w:r w:rsidRPr="00A32F4C">
        <w:rPr>
          <w:rFonts w:ascii="Times New Roman" w:eastAsia="Cordia New" w:hAnsi="Times New Roman" w:cs="Times New Roman"/>
          <w:i/>
          <w:iCs/>
          <w:sz w:val="18"/>
          <w:szCs w:val="18"/>
          <w:lang w:bidi="th-TH"/>
        </w:rPr>
        <w:t> (a menudo visitado en tours desde Dubái), esta es la referencia más directa. Cuenta con una escultura de 14 metros de altura del </w:t>
      </w:r>
      <w:r w:rsidRPr="00A32F4C">
        <w:rPr>
          <w:rFonts w:ascii="Times New Roman" w:eastAsia="Cordia New" w:hAnsi="Times New Roman" w:cs="Times New Roman"/>
          <w:b/>
          <w:bCs/>
          <w:i/>
          <w:iCs/>
          <w:sz w:val="18"/>
          <w:szCs w:val="18"/>
          <w:lang w:bidi="th-TH"/>
        </w:rPr>
        <w:t>Sagrado Corán</w:t>
      </w:r>
      <w:r w:rsidRPr="00A32F4C">
        <w:rPr>
          <w:rFonts w:ascii="Times New Roman" w:eastAsia="Cordia New" w:hAnsi="Times New Roman" w:cs="Times New Roman"/>
          <w:i/>
          <w:iCs/>
          <w:sz w:val="18"/>
          <w:szCs w:val="18"/>
          <w:lang w:bidi="th-TH"/>
        </w:rPr>
        <w:t>, diseñada por el escultor español Marinas Rubias, y es el corazón espiritual y cultural de la zona, rodeada por el Palacio Cultural y la Oficina del Gobernante.</w:t>
      </w:r>
    </w:p>
    <w:p w14:paraId="60CABEAA" w14:textId="77777777" w:rsidR="00A77F6E" w:rsidRDefault="00A77F6E" w:rsidP="00A77F6E">
      <w:pPr>
        <w:spacing w:after="0"/>
        <w:jc w:val="center"/>
        <w:rPr>
          <w:rFonts w:ascii="Times New Roman" w:eastAsia="Cordia New" w:hAnsi="Times New Roman" w:cs="Times New Roman"/>
          <w:i/>
          <w:iCs/>
          <w:sz w:val="18"/>
          <w:szCs w:val="18"/>
          <w:lang w:bidi="th-TH"/>
        </w:rPr>
      </w:pPr>
    </w:p>
    <w:p w14:paraId="5D015E8A" w14:textId="77777777" w:rsidR="00A77F6E" w:rsidRDefault="00A77F6E" w:rsidP="00A77F6E">
      <w:pPr>
        <w:spacing w:after="0"/>
        <w:jc w:val="center"/>
        <w:rPr>
          <w:rFonts w:eastAsia="Cordia New" w:cstheme="minorHAnsi"/>
          <w:lang w:val="es-AR" w:bidi="th-TH"/>
        </w:rPr>
      </w:pPr>
      <w:r>
        <w:rPr>
          <w:noProof/>
        </w:rPr>
        <w:drawing>
          <wp:inline distT="0" distB="0" distL="0" distR="0" wp14:anchorId="775237FE" wp14:editId="283B0868">
            <wp:extent cx="5191851" cy="2809875"/>
            <wp:effectExtent l="0" t="0" r="8890" b="0"/>
            <wp:docPr id="805066298" name="Imagen 3" descr="Museo de Civilización Islámica de Sharjah. Art Destination Sharj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seo de Civilización Islámica de Sharjah. Art Destination Sharjah"/>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00087" cy="2814332"/>
                    </a:xfrm>
                    <a:prstGeom prst="rect">
                      <a:avLst/>
                    </a:prstGeom>
                    <a:noFill/>
                    <a:ln>
                      <a:noFill/>
                    </a:ln>
                  </pic:spPr>
                </pic:pic>
              </a:graphicData>
            </a:graphic>
          </wp:inline>
        </w:drawing>
      </w:r>
    </w:p>
    <w:p w14:paraId="1894CBB9" w14:textId="77777777" w:rsidR="00A77F6E" w:rsidRDefault="00A77F6E" w:rsidP="00A77F6E">
      <w:pPr>
        <w:spacing w:after="0"/>
        <w:jc w:val="both"/>
        <w:rPr>
          <w:rFonts w:ascii="Times New Roman" w:eastAsia="Times New Roman" w:hAnsi="Times New Roman" w:cs="Times New Roman"/>
          <w:i/>
          <w:sz w:val="18"/>
          <w:szCs w:val="18"/>
        </w:rPr>
      </w:pPr>
      <w:r w:rsidRPr="00EF3A33">
        <w:rPr>
          <w:rFonts w:ascii="Times New Roman" w:eastAsia="Times New Roman" w:hAnsi="Times New Roman" w:cs="Times New Roman"/>
          <w:b/>
          <w:bCs/>
          <w:i/>
          <w:sz w:val="18"/>
          <w:szCs w:val="18"/>
        </w:rPr>
        <w:t>El Museo de la Civilización Islámica</w:t>
      </w:r>
      <w:r w:rsidRPr="00EF3A33">
        <w:rPr>
          <w:rFonts w:ascii="Times New Roman" w:eastAsia="Times New Roman" w:hAnsi="Times New Roman" w:cs="Times New Roman"/>
          <w:i/>
          <w:sz w:val="18"/>
          <w:szCs w:val="18"/>
        </w:rPr>
        <w:t xml:space="preserve"> de Sharjah se inauguró por primera vez el 6 de noviembre de 1996. Luego se transformó, bajo las instrucciones de Su Alteza el Jeque Dr. Sultan bin Muhammad Al Qasimi, Miembro del Consejo Supremo y Gobernante de Sharjah, en el tradicional Souq Al Majarrah.</w:t>
      </w:r>
    </w:p>
    <w:p w14:paraId="1F5827CA" w14:textId="77777777" w:rsidR="00A77F6E" w:rsidRDefault="00A77F6E" w:rsidP="00A77F6E">
      <w:pPr>
        <w:spacing w:after="0"/>
        <w:jc w:val="center"/>
        <w:rPr>
          <w:rFonts w:ascii="Times New Roman" w:eastAsia="Cordia New" w:hAnsi="Times New Roman" w:cs="Times New Roman"/>
          <w:i/>
          <w:iCs/>
          <w:sz w:val="18"/>
          <w:szCs w:val="18"/>
          <w:lang w:bidi="th-TH"/>
        </w:rPr>
      </w:pPr>
      <w:r>
        <w:rPr>
          <w:noProof/>
        </w:rPr>
        <w:lastRenderedPageBreak/>
        <w:drawing>
          <wp:inline distT="0" distB="0" distL="0" distR="0" wp14:anchorId="7BBE3E71" wp14:editId="266D2479">
            <wp:extent cx="3143250" cy="2095500"/>
            <wp:effectExtent l="0" t="0" r="0" b="0"/>
            <wp:docPr id="1552436450" name="Imagen 24" descr="ACTUALIZADO 2026) Tour de compras por el zoco del oro de Dubái - con  opin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CTUALIZADO 2026) Tour de compras por el zoco del oro de Dubái - con  opinion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47281" cy="2098187"/>
                    </a:xfrm>
                    <a:prstGeom prst="rect">
                      <a:avLst/>
                    </a:prstGeom>
                    <a:noFill/>
                    <a:ln>
                      <a:noFill/>
                    </a:ln>
                  </pic:spPr>
                </pic:pic>
              </a:graphicData>
            </a:graphic>
          </wp:inline>
        </w:drawing>
      </w:r>
    </w:p>
    <w:p w14:paraId="13FB30F9" w14:textId="77777777" w:rsidR="00A77F6E" w:rsidRDefault="00A77F6E" w:rsidP="00A77F6E">
      <w:pPr>
        <w:spacing w:after="0"/>
        <w:jc w:val="both"/>
        <w:rPr>
          <w:rFonts w:ascii="Times New Roman" w:eastAsia="Cordia New" w:hAnsi="Times New Roman" w:cs="Times New Roman"/>
          <w:i/>
          <w:iCs/>
          <w:sz w:val="18"/>
          <w:szCs w:val="18"/>
          <w:lang w:bidi="th-TH"/>
        </w:rPr>
      </w:pPr>
      <w:r w:rsidRPr="00A32F4C">
        <w:rPr>
          <w:rFonts w:ascii="Times New Roman" w:eastAsia="Cordia New" w:hAnsi="Times New Roman" w:cs="Times New Roman"/>
          <w:b/>
          <w:bCs/>
          <w:i/>
          <w:iCs/>
          <w:sz w:val="18"/>
          <w:szCs w:val="18"/>
          <w:lang w:bidi="th-TH"/>
        </w:rPr>
        <w:t>El Zoco de Oro de Dubái</w:t>
      </w:r>
      <w:r w:rsidRPr="00A32F4C">
        <w:rPr>
          <w:rFonts w:ascii="Times New Roman" w:eastAsia="Cordia New" w:hAnsi="Times New Roman" w:cs="Times New Roman"/>
          <w:i/>
          <w:iCs/>
          <w:sz w:val="18"/>
          <w:szCs w:val="18"/>
          <w:lang w:bidi="th-TH"/>
        </w:rPr>
        <w:t>, situado en el barrio de Deira (Al Dhagaya), es uno de los mercados tradicionales más famosos del mundo para comprar oro, plata y gemas. Cuenta con más de 300 minoristas que exhiben toneladas de oro de alta calidad bajo supervisión gubernamental. Es un punto de interés clave por sus precios competitivos, el regateo y por exhibir el anillo de oro más grande del mundo.</w:t>
      </w:r>
    </w:p>
    <w:p w14:paraId="560C37AE" w14:textId="781684A1" w:rsidR="00A32F4C" w:rsidRDefault="00A32F4C" w:rsidP="00A32F4C">
      <w:pPr>
        <w:spacing w:after="0"/>
        <w:jc w:val="both"/>
        <w:rPr>
          <w:rFonts w:ascii="Times New Roman" w:eastAsia="Cordia New" w:hAnsi="Times New Roman" w:cs="Times New Roman"/>
          <w:i/>
          <w:iCs/>
          <w:sz w:val="18"/>
          <w:szCs w:val="18"/>
          <w:lang w:bidi="th-TH"/>
        </w:rPr>
      </w:pPr>
    </w:p>
    <w:p w14:paraId="4A6A0CDC" w14:textId="14232129" w:rsidR="00913E7C" w:rsidRPr="00035F5E" w:rsidRDefault="00913E7C" w:rsidP="00913E7C">
      <w:pPr>
        <w:shd w:val="clear" w:color="auto" w:fill="002060"/>
        <w:spacing w:after="0"/>
        <w:jc w:val="both"/>
        <w:rPr>
          <w:rFonts w:ascii="Calibri" w:hAnsi="Calibri" w:cs="Calibri"/>
          <w:b/>
          <w:sz w:val="22"/>
          <w:szCs w:val="22"/>
        </w:rPr>
      </w:pPr>
      <w:r w:rsidRPr="00035F5E">
        <w:rPr>
          <w:rFonts w:ascii="Calibri" w:hAnsi="Calibri" w:cs="Calibri"/>
          <w:b/>
          <w:sz w:val="22"/>
          <w:szCs w:val="22"/>
        </w:rPr>
        <w:t>DIA 0</w:t>
      </w:r>
      <w:r>
        <w:rPr>
          <w:rFonts w:ascii="Calibri" w:hAnsi="Calibri" w:cs="Calibri"/>
          <w:b/>
          <w:sz w:val="22"/>
          <w:szCs w:val="22"/>
        </w:rPr>
        <w:t>8</w:t>
      </w:r>
      <w:r w:rsidRPr="00035F5E">
        <w:rPr>
          <w:rFonts w:ascii="Calibri" w:hAnsi="Calibri" w:cs="Calibri"/>
          <w:b/>
          <w:sz w:val="22"/>
          <w:szCs w:val="22"/>
        </w:rPr>
        <w:tab/>
      </w:r>
      <w:r>
        <w:rPr>
          <w:rFonts w:ascii="Calibri" w:hAnsi="Calibri" w:cs="Calibri"/>
          <w:b/>
          <w:sz w:val="22"/>
          <w:szCs w:val="22"/>
        </w:rPr>
        <w:t xml:space="preserve">                                               </w:t>
      </w:r>
      <w:r w:rsidRPr="00035F5E">
        <w:rPr>
          <w:rFonts w:ascii="Calibri" w:hAnsi="Calibri" w:cs="Calibri"/>
          <w:b/>
          <w:sz w:val="22"/>
          <w:szCs w:val="22"/>
        </w:rPr>
        <w:t>DUBAI</w:t>
      </w:r>
      <w:r>
        <w:rPr>
          <w:rFonts w:ascii="Calibri" w:hAnsi="Calibri" w:cs="Calibri"/>
          <w:b/>
          <w:sz w:val="22"/>
          <w:szCs w:val="22"/>
        </w:rPr>
        <w:t xml:space="preserve">  </w:t>
      </w:r>
      <w:r w:rsidRPr="00035F5E">
        <w:rPr>
          <w:rFonts w:ascii="Calibri" w:hAnsi="Calibri" w:cs="Calibri"/>
          <w:b/>
          <w:sz w:val="22"/>
          <w:szCs w:val="22"/>
        </w:rPr>
        <w:tab/>
      </w:r>
      <w:r w:rsidRPr="00035F5E">
        <w:rPr>
          <w:rFonts w:ascii="Calibri" w:hAnsi="Calibri" w:cs="Calibri"/>
          <w:b/>
          <w:sz w:val="22"/>
          <w:szCs w:val="22"/>
        </w:rPr>
        <w:tab/>
      </w:r>
      <w:r w:rsidRPr="00035F5E">
        <w:rPr>
          <w:rFonts w:ascii="Calibri" w:hAnsi="Calibri" w:cs="Calibri"/>
          <w:b/>
          <w:sz w:val="22"/>
          <w:szCs w:val="22"/>
        </w:rPr>
        <w:tab/>
      </w:r>
      <w:r w:rsidRPr="00035F5E">
        <w:rPr>
          <w:rFonts w:ascii="Calibri" w:hAnsi="Calibri" w:cs="Calibri"/>
          <w:b/>
          <w:sz w:val="22"/>
          <w:szCs w:val="22"/>
        </w:rPr>
        <w:tab/>
        <w:t xml:space="preserve">             </w:t>
      </w:r>
    </w:p>
    <w:p w14:paraId="4D8D8D14" w14:textId="28822B11" w:rsidR="00913E7C" w:rsidRDefault="00913E7C" w:rsidP="00913E7C">
      <w:pPr>
        <w:spacing w:after="0"/>
        <w:jc w:val="both"/>
        <w:rPr>
          <w:rFonts w:ascii="Calibri" w:eastAsia="Cordia New" w:hAnsi="Calibri" w:cs="Calibri"/>
          <w:sz w:val="22"/>
          <w:szCs w:val="22"/>
          <w:lang w:val="es-AR" w:bidi="th-TH"/>
        </w:rPr>
      </w:pPr>
      <w:r w:rsidRPr="00035F5E">
        <w:rPr>
          <w:rFonts w:ascii="Calibri" w:eastAsia="Cordia New" w:hAnsi="Calibri" w:cs="Calibri"/>
          <w:sz w:val="22"/>
          <w:szCs w:val="22"/>
          <w:lang w:val="es-AR" w:bidi="th-TH"/>
        </w:rPr>
        <w:t>Desayuno</w:t>
      </w:r>
      <w:r>
        <w:rPr>
          <w:rFonts w:ascii="Calibri" w:eastAsia="Cordia New" w:hAnsi="Calibri" w:cs="Calibri"/>
          <w:sz w:val="22"/>
          <w:szCs w:val="22"/>
          <w:lang w:val="es-AR" w:bidi="th-TH"/>
        </w:rPr>
        <w:t xml:space="preserve"> en el hotel</w:t>
      </w:r>
      <w:r w:rsidRPr="00035F5E">
        <w:rPr>
          <w:rFonts w:ascii="Calibri" w:eastAsia="Cordia New" w:hAnsi="Calibri" w:cs="Calibri"/>
          <w:sz w:val="22"/>
          <w:szCs w:val="22"/>
          <w:lang w:val="es-AR" w:bidi="th-TH"/>
        </w:rPr>
        <w:t>.</w:t>
      </w:r>
      <w:r>
        <w:rPr>
          <w:rFonts w:ascii="Calibri" w:eastAsia="Cordia New" w:hAnsi="Calibri" w:cs="Calibri"/>
          <w:sz w:val="22"/>
          <w:szCs w:val="22"/>
          <w:lang w:val="es-AR" w:bidi="th-TH"/>
        </w:rPr>
        <w:t xml:space="preserve"> Dia libre para actividades personales.</w:t>
      </w:r>
    </w:p>
    <w:p w14:paraId="34F3052E" w14:textId="77777777" w:rsidR="00913E7C" w:rsidRDefault="00913E7C" w:rsidP="00913E7C">
      <w:pPr>
        <w:spacing w:after="0"/>
        <w:jc w:val="both"/>
        <w:rPr>
          <w:rFonts w:ascii="Times New Roman" w:eastAsia="Cordia New" w:hAnsi="Times New Roman" w:cs="Times New Roman"/>
          <w:i/>
          <w:iCs/>
          <w:sz w:val="18"/>
          <w:szCs w:val="18"/>
          <w:lang w:bidi="th-TH"/>
        </w:rPr>
      </w:pPr>
    </w:p>
    <w:p w14:paraId="338A8A1E" w14:textId="604295FF" w:rsidR="00913E7C" w:rsidRPr="00035F5E" w:rsidRDefault="00913E7C" w:rsidP="00913E7C">
      <w:pPr>
        <w:shd w:val="clear" w:color="auto" w:fill="002060"/>
        <w:spacing w:after="0"/>
        <w:jc w:val="both"/>
        <w:rPr>
          <w:rFonts w:ascii="Calibri" w:hAnsi="Calibri" w:cs="Calibri"/>
          <w:b/>
          <w:sz w:val="22"/>
          <w:szCs w:val="22"/>
        </w:rPr>
      </w:pPr>
      <w:r w:rsidRPr="00035F5E">
        <w:rPr>
          <w:rFonts w:ascii="Calibri" w:hAnsi="Calibri" w:cs="Calibri"/>
          <w:b/>
          <w:sz w:val="22"/>
          <w:szCs w:val="22"/>
        </w:rPr>
        <w:t>DIA 0</w:t>
      </w:r>
      <w:r>
        <w:rPr>
          <w:rFonts w:ascii="Calibri" w:hAnsi="Calibri" w:cs="Calibri"/>
          <w:b/>
          <w:sz w:val="22"/>
          <w:szCs w:val="22"/>
        </w:rPr>
        <w:t>9</w:t>
      </w:r>
      <w:r w:rsidRPr="00035F5E">
        <w:rPr>
          <w:rFonts w:ascii="Calibri" w:hAnsi="Calibri" w:cs="Calibri"/>
          <w:b/>
          <w:sz w:val="22"/>
          <w:szCs w:val="22"/>
        </w:rPr>
        <w:tab/>
      </w:r>
      <w:r>
        <w:rPr>
          <w:rFonts w:ascii="Calibri" w:hAnsi="Calibri" w:cs="Calibri"/>
          <w:b/>
          <w:sz w:val="22"/>
          <w:szCs w:val="22"/>
        </w:rPr>
        <w:t xml:space="preserve">                                               </w:t>
      </w:r>
      <w:r w:rsidRPr="00035F5E">
        <w:rPr>
          <w:rFonts w:ascii="Calibri" w:hAnsi="Calibri" w:cs="Calibri"/>
          <w:b/>
          <w:sz w:val="22"/>
          <w:szCs w:val="22"/>
        </w:rPr>
        <w:t>DUBAI</w:t>
      </w:r>
      <w:r>
        <w:rPr>
          <w:rFonts w:ascii="Calibri" w:hAnsi="Calibri" w:cs="Calibri"/>
          <w:b/>
          <w:sz w:val="22"/>
          <w:szCs w:val="22"/>
        </w:rPr>
        <w:t xml:space="preserve"> - MEXICO  </w:t>
      </w:r>
      <w:r w:rsidRPr="00035F5E">
        <w:rPr>
          <w:rFonts w:ascii="Calibri" w:hAnsi="Calibri" w:cs="Calibri"/>
          <w:b/>
          <w:sz w:val="22"/>
          <w:szCs w:val="22"/>
        </w:rPr>
        <w:tab/>
      </w:r>
      <w:r w:rsidRPr="00035F5E">
        <w:rPr>
          <w:rFonts w:ascii="Calibri" w:hAnsi="Calibri" w:cs="Calibri"/>
          <w:b/>
          <w:sz w:val="22"/>
          <w:szCs w:val="22"/>
        </w:rPr>
        <w:tab/>
      </w:r>
      <w:r w:rsidRPr="00035F5E">
        <w:rPr>
          <w:rFonts w:ascii="Calibri" w:hAnsi="Calibri" w:cs="Calibri"/>
          <w:b/>
          <w:sz w:val="22"/>
          <w:szCs w:val="22"/>
        </w:rPr>
        <w:tab/>
      </w:r>
      <w:r w:rsidRPr="00035F5E">
        <w:rPr>
          <w:rFonts w:ascii="Calibri" w:hAnsi="Calibri" w:cs="Calibri"/>
          <w:b/>
          <w:sz w:val="22"/>
          <w:szCs w:val="22"/>
        </w:rPr>
        <w:tab/>
        <w:t xml:space="preserve">             </w:t>
      </w:r>
    </w:p>
    <w:p w14:paraId="2959E2C1" w14:textId="77777777" w:rsidR="00913E7C" w:rsidRDefault="00913E7C" w:rsidP="00913E7C">
      <w:pPr>
        <w:spacing w:after="0"/>
        <w:jc w:val="both"/>
        <w:rPr>
          <w:rFonts w:ascii="Calibri" w:eastAsia="Cordia New" w:hAnsi="Calibri" w:cs="Calibri"/>
          <w:sz w:val="22"/>
          <w:szCs w:val="22"/>
          <w:lang w:val="es-AR" w:bidi="th-TH"/>
        </w:rPr>
      </w:pPr>
      <w:r w:rsidRPr="00035F5E">
        <w:rPr>
          <w:rFonts w:ascii="Calibri" w:eastAsia="Cordia New" w:hAnsi="Calibri" w:cs="Calibri"/>
          <w:sz w:val="22"/>
          <w:szCs w:val="22"/>
          <w:lang w:val="es-AR" w:bidi="th-TH"/>
        </w:rPr>
        <w:t>Desayuno</w:t>
      </w:r>
      <w:r>
        <w:rPr>
          <w:rFonts w:ascii="Calibri" w:eastAsia="Cordia New" w:hAnsi="Calibri" w:cs="Calibri"/>
          <w:sz w:val="22"/>
          <w:szCs w:val="22"/>
          <w:lang w:val="es-AR" w:bidi="th-TH"/>
        </w:rPr>
        <w:t xml:space="preserve"> en el hotel</w:t>
      </w:r>
      <w:r w:rsidRPr="00035F5E">
        <w:rPr>
          <w:rFonts w:ascii="Calibri" w:eastAsia="Cordia New" w:hAnsi="Calibri" w:cs="Calibri"/>
          <w:sz w:val="22"/>
          <w:szCs w:val="22"/>
          <w:lang w:val="es-AR" w:bidi="th-TH"/>
        </w:rPr>
        <w:t>.</w:t>
      </w:r>
      <w:r>
        <w:rPr>
          <w:rFonts w:ascii="Calibri" w:eastAsia="Cordia New" w:hAnsi="Calibri" w:cs="Calibri"/>
          <w:sz w:val="22"/>
          <w:szCs w:val="22"/>
          <w:lang w:val="es-AR" w:bidi="th-TH"/>
        </w:rPr>
        <w:t xml:space="preserve"> A la hora indicada reunión en el lobby con guía de habla hispana y traslado privado al aeropuerto de Dubai para su próximo vuelo por cuenta propia.</w:t>
      </w:r>
    </w:p>
    <w:p w14:paraId="19BE56B8" w14:textId="77777777" w:rsidR="00913E7C" w:rsidRDefault="00913E7C" w:rsidP="00913E7C">
      <w:pPr>
        <w:spacing w:after="0"/>
        <w:jc w:val="both"/>
        <w:rPr>
          <w:rFonts w:ascii="Calibri" w:eastAsia="Cordia New" w:hAnsi="Calibri" w:cs="Calibri"/>
          <w:sz w:val="22"/>
          <w:szCs w:val="22"/>
          <w:lang w:val="es-AR" w:bidi="th-TH"/>
        </w:rPr>
      </w:pPr>
    </w:p>
    <w:p w14:paraId="242087FF" w14:textId="3FA85D89" w:rsidR="00913E7C" w:rsidRDefault="00913E7C" w:rsidP="00913E7C">
      <w:pPr>
        <w:spacing w:after="0"/>
        <w:jc w:val="center"/>
        <w:rPr>
          <w:rFonts w:ascii="Calibri" w:eastAsia="Cordia New" w:hAnsi="Calibri" w:cs="Calibri"/>
          <w:b/>
          <w:bCs/>
          <w:sz w:val="22"/>
          <w:szCs w:val="22"/>
          <w:lang w:val="es-AR" w:bidi="th-TH"/>
        </w:rPr>
      </w:pPr>
      <w:r w:rsidRPr="00913E7C">
        <w:rPr>
          <w:rFonts w:ascii="Calibri" w:eastAsia="Cordia New" w:hAnsi="Calibri" w:cs="Calibri"/>
          <w:b/>
          <w:bCs/>
          <w:sz w:val="22"/>
          <w:szCs w:val="22"/>
          <w:lang w:val="es-AR" w:bidi="th-TH"/>
        </w:rPr>
        <w:t>***FIN DE LOS SERVICIOS***</w:t>
      </w:r>
    </w:p>
    <w:p w14:paraId="163F4BF1" w14:textId="77777777" w:rsidR="00913E7C" w:rsidRDefault="00913E7C" w:rsidP="00913E7C">
      <w:pPr>
        <w:spacing w:after="0"/>
        <w:jc w:val="center"/>
        <w:rPr>
          <w:rFonts w:ascii="Calibri" w:eastAsia="Cordia New" w:hAnsi="Calibri" w:cs="Calibri"/>
          <w:b/>
          <w:bCs/>
          <w:sz w:val="22"/>
          <w:szCs w:val="22"/>
          <w:lang w:val="es-AR" w:bidi="th-TH"/>
        </w:rPr>
      </w:pPr>
    </w:p>
    <w:p w14:paraId="36118538" w14:textId="77777777" w:rsidR="00913E7C" w:rsidRPr="00BA52F9" w:rsidRDefault="00913E7C" w:rsidP="00913E7C">
      <w:pPr>
        <w:tabs>
          <w:tab w:val="left" w:pos="2685"/>
        </w:tabs>
        <w:spacing w:after="0"/>
        <w:jc w:val="center"/>
        <w:rPr>
          <w:rFonts w:ascii="Calibri" w:eastAsia="Cordia New" w:hAnsi="Calibri" w:cs="Calibri"/>
          <w:b/>
          <w:bCs/>
          <w:color w:val="EE0000"/>
          <w:sz w:val="28"/>
          <w:szCs w:val="28"/>
          <w:lang w:val="es-AR" w:bidi="th-TH"/>
        </w:rPr>
      </w:pPr>
      <w:r w:rsidRPr="00BA52F9">
        <w:rPr>
          <w:rFonts w:ascii="Calibri" w:eastAsia="Cordia New" w:hAnsi="Calibri" w:cs="Calibri"/>
          <w:b/>
          <w:bCs/>
          <w:color w:val="EE0000"/>
          <w:sz w:val="28"/>
          <w:szCs w:val="28"/>
          <w:lang w:val="es-AR" w:bidi="th-TH"/>
        </w:rPr>
        <w:t>PRECIOS EN DUBAI Y ABU DHABI</w:t>
      </w:r>
    </w:p>
    <w:p w14:paraId="59308DE8" w14:textId="77777777" w:rsidR="00913E7C" w:rsidRDefault="00913E7C" w:rsidP="00913E7C">
      <w:pPr>
        <w:tabs>
          <w:tab w:val="left" w:pos="2685"/>
        </w:tabs>
        <w:spacing w:after="0"/>
        <w:jc w:val="center"/>
        <w:rPr>
          <w:rFonts w:ascii="Calibri" w:eastAsia="Cordia New" w:hAnsi="Calibri" w:cs="Calibri"/>
          <w:b/>
          <w:bCs/>
          <w:sz w:val="22"/>
          <w:szCs w:val="22"/>
          <w:lang w:val="es-AR" w:bidi="th-TH"/>
        </w:rPr>
      </w:pPr>
    </w:p>
    <w:tbl>
      <w:tblPr>
        <w:tblW w:w="5807" w:type="dxa"/>
        <w:jc w:val="center"/>
        <w:tblCellMar>
          <w:left w:w="70" w:type="dxa"/>
          <w:right w:w="70" w:type="dxa"/>
        </w:tblCellMar>
        <w:tblLook w:val="04A0" w:firstRow="1" w:lastRow="0" w:firstColumn="1" w:lastColumn="0" w:noHBand="0" w:noVBand="1"/>
      </w:tblPr>
      <w:tblGrid>
        <w:gridCol w:w="3661"/>
        <w:gridCol w:w="2146"/>
      </w:tblGrid>
      <w:tr w:rsidR="00913E7C" w:rsidRPr="00BA52F9" w14:paraId="230EA3A3" w14:textId="77777777" w:rsidTr="005679BD">
        <w:trPr>
          <w:trHeight w:val="300"/>
          <w:jc w:val="center"/>
        </w:trPr>
        <w:tc>
          <w:tcPr>
            <w:tcW w:w="5807" w:type="dxa"/>
            <w:gridSpan w:val="2"/>
            <w:tcBorders>
              <w:top w:val="single" w:sz="4" w:space="0" w:color="auto"/>
              <w:left w:val="single" w:sz="4" w:space="0" w:color="auto"/>
              <w:bottom w:val="single" w:sz="4" w:space="0" w:color="auto"/>
              <w:right w:val="single" w:sz="4" w:space="0" w:color="auto"/>
            </w:tcBorders>
            <w:shd w:val="clear" w:color="auto" w:fill="A5C9EB" w:themeFill="text2" w:themeFillTint="40"/>
            <w:noWrap/>
            <w:vAlign w:val="bottom"/>
            <w:hideMark/>
          </w:tcPr>
          <w:p w14:paraId="36C0F1F2" w14:textId="77777777" w:rsidR="00913E7C" w:rsidRPr="00BA52F9" w:rsidRDefault="00913E7C" w:rsidP="005679BD">
            <w:pPr>
              <w:jc w:val="center"/>
              <w:rPr>
                <w:rFonts w:ascii="Calibri" w:hAnsi="Calibri" w:cs="Calibri"/>
                <w:b/>
                <w:bCs/>
                <w:sz w:val="22"/>
                <w:szCs w:val="22"/>
                <w:lang w:bidi="th-TH"/>
              </w:rPr>
            </w:pPr>
            <w:r w:rsidRPr="00BA52F9">
              <w:rPr>
                <w:rFonts w:ascii="Calibri" w:hAnsi="Calibri" w:cs="Calibri"/>
                <w:b/>
                <w:bCs/>
                <w:sz w:val="22"/>
                <w:szCs w:val="22"/>
                <w:lang w:bidi="th-TH"/>
              </w:rPr>
              <w:t xml:space="preserve">PRECIO POR PERSONA CON HOTELES Y DESAYUNO INCLUIDO </w:t>
            </w:r>
          </w:p>
        </w:tc>
      </w:tr>
      <w:tr w:rsidR="00913E7C" w:rsidRPr="00BA52F9" w14:paraId="0A9E961C" w14:textId="77777777" w:rsidTr="005679BD">
        <w:trPr>
          <w:trHeight w:val="300"/>
          <w:jc w:val="center"/>
        </w:trPr>
        <w:tc>
          <w:tcPr>
            <w:tcW w:w="3661" w:type="dxa"/>
            <w:tcBorders>
              <w:top w:val="single" w:sz="4" w:space="0" w:color="auto"/>
              <w:left w:val="single" w:sz="4" w:space="0" w:color="auto"/>
              <w:bottom w:val="single" w:sz="4" w:space="0" w:color="auto"/>
              <w:right w:val="single" w:sz="4" w:space="0" w:color="auto"/>
            </w:tcBorders>
            <w:noWrap/>
            <w:vAlign w:val="bottom"/>
            <w:hideMark/>
          </w:tcPr>
          <w:p w14:paraId="03A86C13" w14:textId="77777777" w:rsidR="00913E7C" w:rsidRPr="00BA52F9" w:rsidRDefault="00913E7C" w:rsidP="005679BD">
            <w:pPr>
              <w:jc w:val="center"/>
              <w:rPr>
                <w:rFonts w:ascii="Calibri" w:hAnsi="Calibri" w:cs="Calibri"/>
                <w:sz w:val="22"/>
                <w:szCs w:val="22"/>
                <w:lang w:bidi="th-TH"/>
              </w:rPr>
            </w:pPr>
            <w:r w:rsidRPr="00BA52F9">
              <w:rPr>
                <w:rFonts w:ascii="Calibri" w:hAnsi="Calibri" w:cs="Calibri"/>
                <w:sz w:val="22"/>
                <w:szCs w:val="22"/>
                <w:lang w:bidi="th-TH"/>
              </w:rPr>
              <w:t>Habitación doble y Triple</w:t>
            </w:r>
          </w:p>
        </w:tc>
        <w:tc>
          <w:tcPr>
            <w:tcW w:w="2146" w:type="dxa"/>
            <w:tcBorders>
              <w:top w:val="nil"/>
              <w:left w:val="nil"/>
              <w:bottom w:val="single" w:sz="4" w:space="0" w:color="auto"/>
              <w:right w:val="single" w:sz="4" w:space="0" w:color="auto"/>
            </w:tcBorders>
            <w:noWrap/>
            <w:vAlign w:val="bottom"/>
            <w:hideMark/>
          </w:tcPr>
          <w:p w14:paraId="6F46CFCB" w14:textId="58177D87" w:rsidR="00913E7C" w:rsidRPr="00BA52F9" w:rsidRDefault="00913E7C" w:rsidP="005679BD">
            <w:pPr>
              <w:jc w:val="center"/>
              <w:rPr>
                <w:rFonts w:ascii="Calibri" w:hAnsi="Calibri" w:cs="Calibri"/>
                <w:sz w:val="22"/>
                <w:szCs w:val="22"/>
                <w:lang w:bidi="th-TH"/>
              </w:rPr>
            </w:pPr>
            <w:r w:rsidRPr="00BA52F9">
              <w:rPr>
                <w:rFonts w:ascii="Calibri" w:hAnsi="Calibri" w:cs="Calibri"/>
                <w:sz w:val="22"/>
                <w:szCs w:val="22"/>
                <w:lang w:bidi="th-TH"/>
              </w:rPr>
              <w:t>$</w:t>
            </w:r>
            <w:r w:rsidR="00641DE2">
              <w:rPr>
                <w:rFonts w:ascii="Calibri" w:hAnsi="Calibri" w:cs="Calibri"/>
                <w:sz w:val="22"/>
                <w:szCs w:val="22"/>
                <w:lang w:bidi="th-TH"/>
              </w:rPr>
              <w:t>960</w:t>
            </w:r>
            <w:r w:rsidRPr="00BA52F9">
              <w:rPr>
                <w:rFonts w:ascii="Calibri" w:hAnsi="Calibri" w:cs="Calibri"/>
                <w:sz w:val="22"/>
                <w:szCs w:val="22"/>
                <w:lang w:bidi="th-TH"/>
              </w:rPr>
              <w:t xml:space="preserve"> USD</w:t>
            </w:r>
          </w:p>
        </w:tc>
      </w:tr>
      <w:tr w:rsidR="00913E7C" w:rsidRPr="00BA52F9" w14:paraId="46D6A050" w14:textId="77777777" w:rsidTr="005679BD">
        <w:trPr>
          <w:trHeight w:val="300"/>
          <w:jc w:val="center"/>
        </w:trPr>
        <w:tc>
          <w:tcPr>
            <w:tcW w:w="3661" w:type="dxa"/>
            <w:tcBorders>
              <w:top w:val="single" w:sz="4" w:space="0" w:color="auto"/>
              <w:left w:val="single" w:sz="4" w:space="0" w:color="auto"/>
              <w:bottom w:val="single" w:sz="4" w:space="0" w:color="auto"/>
              <w:right w:val="single" w:sz="4" w:space="0" w:color="auto"/>
            </w:tcBorders>
            <w:noWrap/>
            <w:vAlign w:val="bottom"/>
            <w:hideMark/>
          </w:tcPr>
          <w:p w14:paraId="00F1714A" w14:textId="77777777" w:rsidR="00913E7C" w:rsidRPr="00BA52F9" w:rsidRDefault="00913E7C" w:rsidP="005679BD">
            <w:pPr>
              <w:jc w:val="center"/>
              <w:rPr>
                <w:rFonts w:ascii="Calibri" w:hAnsi="Calibri" w:cs="Calibri"/>
                <w:sz w:val="22"/>
                <w:szCs w:val="22"/>
                <w:lang w:bidi="th-TH"/>
              </w:rPr>
            </w:pPr>
            <w:r w:rsidRPr="00BA52F9">
              <w:rPr>
                <w:rFonts w:ascii="Calibri" w:hAnsi="Calibri" w:cs="Calibri"/>
                <w:sz w:val="22"/>
                <w:szCs w:val="22"/>
                <w:lang w:bidi="th-TH"/>
              </w:rPr>
              <w:t>Suplemento Individual</w:t>
            </w:r>
          </w:p>
        </w:tc>
        <w:tc>
          <w:tcPr>
            <w:tcW w:w="2146" w:type="dxa"/>
            <w:tcBorders>
              <w:top w:val="single" w:sz="4" w:space="0" w:color="auto"/>
              <w:left w:val="nil"/>
              <w:bottom w:val="single" w:sz="4" w:space="0" w:color="auto"/>
              <w:right w:val="single" w:sz="4" w:space="0" w:color="auto"/>
            </w:tcBorders>
            <w:noWrap/>
            <w:vAlign w:val="bottom"/>
            <w:hideMark/>
          </w:tcPr>
          <w:p w14:paraId="4993D170" w14:textId="2658ABC9" w:rsidR="00913E7C" w:rsidRPr="00BA52F9" w:rsidRDefault="00913E7C" w:rsidP="005679BD">
            <w:pPr>
              <w:jc w:val="center"/>
              <w:rPr>
                <w:rFonts w:ascii="Calibri" w:hAnsi="Calibri" w:cs="Calibri"/>
                <w:sz w:val="22"/>
                <w:szCs w:val="22"/>
                <w:lang w:bidi="th-TH"/>
              </w:rPr>
            </w:pPr>
            <w:r w:rsidRPr="00BA52F9">
              <w:rPr>
                <w:rFonts w:ascii="Calibri" w:hAnsi="Calibri" w:cs="Calibri"/>
                <w:sz w:val="22"/>
                <w:szCs w:val="22"/>
                <w:lang w:bidi="th-TH"/>
              </w:rPr>
              <w:t>$</w:t>
            </w:r>
            <w:r w:rsidR="00641DE2">
              <w:rPr>
                <w:rFonts w:ascii="Calibri" w:hAnsi="Calibri" w:cs="Calibri"/>
                <w:sz w:val="22"/>
                <w:szCs w:val="22"/>
                <w:lang w:bidi="th-TH"/>
              </w:rPr>
              <w:t>390</w:t>
            </w:r>
            <w:r w:rsidRPr="00BA52F9">
              <w:rPr>
                <w:rFonts w:ascii="Calibri" w:hAnsi="Calibri" w:cs="Calibri"/>
                <w:sz w:val="22"/>
                <w:szCs w:val="22"/>
                <w:lang w:bidi="th-TH"/>
              </w:rPr>
              <w:t xml:space="preserve"> USD</w:t>
            </w:r>
          </w:p>
        </w:tc>
      </w:tr>
    </w:tbl>
    <w:p w14:paraId="32D0EE36" w14:textId="77777777" w:rsidR="00913E7C" w:rsidRDefault="00913E7C" w:rsidP="00913E7C">
      <w:pPr>
        <w:pStyle w:val="Sinespaciado"/>
        <w:jc w:val="both"/>
        <w:rPr>
          <w:b/>
          <w:noProof/>
          <w:color w:val="000000" w:themeColor="text1"/>
          <w:lang w:eastAsia="es-ES"/>
        </w:rPr>
      </w:pPr>
    </w:p>
    <w:p w14:paraId="144F5C98" w14:textId="420D65F9" w:rsidR="00913E7C" w:rsidRDefault="00913E7C" w:rsidP="00913E7C">
      <w:pPr>
        <w:pStyle w:val="Sinespaciado"/>
        <w:jc w:val="both"/>
        <w:rPr>
          <w:bCs/>
          <w:noProof/>
          <w:color w:val="000000" w:themeColor="text1"/>
          <w:lang w:eastAsia="es-ES"/>
        </w:rPr>
      </w:pPr>
      <w:r>
        <w:rPr>
          <w:b/>
          <w:noProof/>
          <w:color w:val="000000" w:themeColor="text1"/>
          <w:lang w:eastAsia="es-ES"/>
        </w:rPr>
        <w:t xml:space="preserve">Nota: </w:t>
      </w:r>
      <w:r w:rsidRPr="008D30DC">
        <w:rPr>
          <w:bCs/>
          <w:noProof/>
          <w:color w:val="000000" w:themeColor="text1"/>
          <w:lang w:eastAsia="es-ES"/>
        </w:rPr>
        <w:t>las salidas de las visitas s</w:t>
      </w:r>
      <w:r>
        <w:rPr>
          <w:bCs/>
          <w:noProof/>
          <w:color w:val="000000" w:themeColor="text1"/>
          <w:lang w:eastAsia="es-ES"/>
        </w:rPr>
        <w:t>on lunes y martes.</w:t>
      </w:r>
    </w:p>
    <w:p w14:paraId="439FF7EE" w14:textId="77777777" w:rsidR="00913E7C" w:rsidRDefault="00913E7C" w:rsidP="00913E7C">
      <w:pPr>
        <w:pStyle w:val="Sinespaciado"/>
        <w:jc w:val="both"/>
        <w:rPr>
          <w:b/>
          <w:noProof/>
          <w:color w:val="000000" w:themeColor="text1"/>
          <w:lang w:eastAsia="es-ES"/>
        </w:rPr>
      </w:pPr>
      <w:r>
        <w:rPr>
          <w:bCs/>
          <w:noProof/>
          <w:color w:val="000000" w:themeColor="text1"/>
          <w:lang w:eastAsia="es-ES"/>
        </w:rPr>
        <w:t xml:space="preserve"> </w:t>
      </w:r>
    </w:p>
    <w:p w14:paraId="6AF72E97" w14:textId="77777777" w:rsidR="00913E7C" w:rsidRPr="008D30DC" w:rsidRDefault="00913E7C" w:rsidP="00913E7C">
      <w:pPr>
        <w:pStyle w:val="Sinespaciado"/>
        <w:jc w:val="both"/>
        <w:rPr>
          <w:b/>
          <w:noProof/>
          <w:color w:val="EE0000"/>
          <w:lang w:eastAsia="es-ES"/>
        </w:rPr>
      </w:pPr>
      <w:r w:rsidRPr="008D30DC">
        <w:rPr>
          <w:b/>
          <w:noProof/>
          <w:color w:val="EE0000"/>
          <w:lang w:eastAsia="es-ES"/>
        </w:rPr>
        <w:t xml:space="preserve">INCLUYE </w:t>
      </w:r>
    </w:p>
    <w:p w14:paraId="27C33B7C" w14:textId="77777777" w:rsidR="00913E7C" w:rsidRPr="008D30DC" w:rsidRDefault="00913E7C" w:rsidP="00913E7C">
      <w:pPr>
        <w:pStyle w:val="Sinespaciado"/>
        <w:numPr>
          <w:ilvl w:val="0"/>
          <w:numId w:val="2"/>
        </w:numPr>
        <w:jc w:val="both"/>
        <w:rPr>
          <w:bCs/>
          <w:noProof/>
          <w:color w:val="000000" w:themeColor="text1"/>
          <w:lang w:eastAsia="es-ES"/>
        </w:rPr>
      </w:pPr>
      <w:r w:rsidRPr="008D30DC">
        <w:rPr>
          <w:bCs/>
          <w:noProof/>
          <w:color w:val="000000" w:themeColor="text1"/>
          <w:lang w:eastAsia="es-ES"/>
        </w:rPr>
        <w:t>Alojamiento en los hoteles mencionados en el itinerario</w:t>
      </w:r>
      <w:r>
        <w:rPr>
          <w:bCs/>
          <w:noProof/>
          <w:color w:val="000000" w:themeColor="text1"/>
          <w:lang w:eastAsia="es-ES"/>
        </w:rPr>
        <w:t xml:space="preserve"> o similar,</w:t>
      </w:r>
      <w:r w:rsidRPr="008D30DC">
        <w:rPr>
          <w:bCs/>
          <w:noProof/>
          <w:color w:val="000000" w:themeColor="text1"/>
          <w:lang w:eastAsia="es-ES"/>
        </w:rPr>
        <w:t xml:space="preserve"> con desayuno incluido</w:t>
      </w:r>
      <w:r>
        <w:rPr>
          <w:bCs/>
          <w:noProof/>
          <w:color w:val="000000" w:themeColor="text1"/>
          <w:lang w:eastAsia="es-ES"/>
        </w:rPr>
        <w:t>.</w:t>
      </w:r>
    </w:p>
    <w:p w14:paraId="07CDDBCB" w14:textId="77777777" w:rsidR="00913E7C" w:rsidRPr="008D30DC" w:rsidRDefault="00913E7C" w:rsidP="00913E7C">
      <w:pPr>
        <w:pStyle w:val="Sinespaciado"/>
        <w:numPr>
          <w:ilvl w:val="0"/>
          <w:numId w:val="2"/>
        </w:numPr>
        <w:jc w:val="both"/>
        <w:rPr>
          <w:bCs/>
          <w:noProof/>
          <w:color w:val="000000" w:themeColor="text1"/>
          <w:lang w:eastAsia="es-ES"/>
        </w:rPr>
      </w:pPr>
      <w:r w:rsidRPr="008D30DC">
        <w:rPr>
          <w:bCs/>
          <w:noProof/>
          <w:color w:val="000000" w:themeColor="text1"/>
          <w:lang w:eastAsia="es-ES"/>
        </w:rPr>
        <w:t>Traslado Aeropuerto – hotel – aeropuerto</w:t>
      </w:r>
    </w:p>
    <w:p w14:paraId="7F75A2C1" w14:textId="77777777" w:rsidR="00913E7C" w:rsidRPr="008D30DC" w:rsidRDefault="00913E7C" w:rsidP="00913E7C">
      <w:pPr>
        <w:pStyle w:val="Sinespaciado"/>
        <w:numPr>
          <w:ilvl w:val="0"/>
          <w:numId w:val="2"/>
        </w:numPr>
        <w:jc w:val="both"/>
        <w:rPr>
          <w:bCs/>
          <w:noProof/>
          <w:color w:val="000000" w:themeColor="text1"/>
          <w:lang w:eastAsia="es-ES"/>
        </w:rPr>
      </w:pPr>
      <w:r w:rsidRPr="008D30DC">
        <w:rPr>
          <w:bCs/>
          <w:noProof/>
          <w:color w:val="000000" w:themeColor="text1"/>
          <w:lang w:eastAsia="es-ES"/>
        </w:rPr>
        <w:t xml:space="preserve">Guia de habla hispana </w:t>
      </w:r>
    </w:p>
    <w:p w14:paraId="5EF1C62A" w14:textId="77777777" w:rsidR="00913E7C" w:rsidRPr="008D30DC" w:rsidRDefault="00913E7C" w:rsidP="00913E7C">
      <w:pPr>
        <w:pStyle w:val="Sinespaciado"/>
        <w:numPr>
          <w:ilvl w:val="0"/>
          <w:numId w:val="2"/>
        </w:numPr>
        <w:jc w:val="both"/>
        <w:rPr>
          <w:bCs/>
          <w:noProof/>
          <w:color w:val="000000" w:themeColor="text1"/>
          <w:lang w:eastAsia="es-ES"/>
        </w:rPr>
      </w:pPr>
      <w:r w:rsidRPr="008D30DC">
        <w:rPr>
          <w:bCs/>
          <w:noProof/>
          <w:color w:val="000000" w:themeColor="text1"/>
          <w:lang w:eastAsia="es-ES"/>
        </w:rPr>
        <w:t xml:space="preserve">Autobus de lujo con aire acondicionado </w:t>
      </w:r>
    </w:p>
    <w:p w14:paraId="7C4C236E" w14:textId="77777777" w:rsidR="00913E7C" w:rsidRPr="00856876" w:rsidRDefault="00913E7C" w:rsidP="00913E7C">
      <w:pPr>
        <w:pStyle w:val="Sinespaciado"/>
        <w:numPr>
          <w:ilvl w:val="0"/>
          <w:numId w:val="2"/>
        </w:numPr>
        <w:jc w:val="both"/>
        <w:rPr>
          <w:bCs/>
          <w:noProof/>
          <w:color w:val="000000" w:themeColor="text1"/>
          <w:lang w:eastAsia="es-ES"/>
        </w:rPr>
      </w:pPr>
      <w:r w:rsidRPr="008D30DC">
        <w:rPr>
          <w:bCs/>
          <w:noProof/>
          <w:color w:val="000000" w:themeColor="text1"/>
          <w:lang w:eastAsia="es-ES"/>
        </w:rPr>
        <w:t>Todas las entradas a los lugares mencionados en el itinerario</w:t>
      </w:r>
    </w:p>
    <w:p w14:paraId="0FF81B90" w14:textId="77777777" w:rsidR="00913E7C" w:rsidRPr="00A77F6E" w:rsidRDefault="00913E7C" w:rsidP="00913E7C">
      <w:pPr>
        <w:pStyle w:val="Sinespaciado"/>
        <w:numPr>
          <w:ilvl w:val="0"/>
          <w:numId w:val="2"/>
        </w:numPr>
        <w:jc w:val="both"/>
        <w:rPr>
          <w:bCs/>
          <w:noProof/>
          <w:color w:val="000000" w:themeColor="text1"/>
          <w:lang w:eastAsia="es-ES"/>
        </w:rPr>
      </w:pPr>
      <w:r w:rsidRPr="00F378F9">
        <w:rPr>
          <w:rFonts w:asciiTheme="minorHAnsi" w:eastAsia="MS Mincho" w:hAnsiTheme="minorHAnsi" w:cstheme="minorHAnsi"/>
          <w:bCs/>
          <w:szCs w:val="36"/>
        </w:rPr>
        <w:t>Safari en el desierto con cena</w:t>
      </w:r>
      <w:r>
        <w:rPr>
          <w:rFonts w:asciiTheme="minorHAnsi" w:eastAsia="MS Mincho" w:hAnsiTheme="minorHAnsi" w:cstheme="minorHAnsi"/>
          <w:bCs/>
          <w:szCs w:val="36"/>
        </w:rPr>
        <w:t xml:space="preserve"> incluida.</w:t>
      </w:r>
    </w:p>
    <w:p w14:paraId="4303C813" w14:textId="4E193D1E" w:rsidR="00A77F6E" w:rsidRPr="008D30DC" w:rsidRDefault="00A77F6E" w:rsidP="00913E7C">
      <w:pPr>
        <w:pStyle w:val="Sinespaciado"/>
        <w:numPr>
          <w:ilvl w:val="0"/>
          <w:numId w:val="2"/>
        </w:numPr>
        <w:jc w:val="both"/>
        <w:rPr>
          <w:bCs/>
          <w:noProof/>
          <w:color w:val="000000" w:themeColor="text1"/>
          <w:lang w:eastAsia="es-ES"/>
        </w:rPr>
      </w:pPr>
      <w:r>
        <w:rPr>
          <w:rFonts w:asciiTheme="minorHAnsi" w:eastAsia="MS Mincho" w:hAnsiTheme="minorHAnsi" w:cstheme="minorHAnsi"/>
          <w:bCs/>
          <w:szCs w:val="36"/>
        </w:rPr>
        <w:t>Cena en barco tradicional con espectáculo</w:t>
      </w:r>
    </w:p>
    <w:p w14:paraId="3C462CAB" w14:textId="77777777" w:rsidR="00913E7C" w:rsidRDefault="00913E7C" w:rsidP="00913E7C">
      <w:pPr>
        <w:pStyle w:val="Sinespaciado"/>
        <w:jc w:val="both"/>
        <w:rPr>
          <w:b/>
          <w:noProof/>
          <w:color w:val="000000" w:themeColor="text1"/>
          <w:lang w:eastAsia="es-ES"/>
        </w:rPr>
      </w:pPr>
    </w:p>
    <w:p w14:paraId="6B2C6F4A" w14:textId="77777777" w:rsidR="00913E7C" w:rsidRPr="008D30DC" w:rsidRDefault="00913E7C" w:rsidP="00913E7C">
      <w:pPr>
        <w:pStyle w:val="Sinespaciado"/>
        <w:jc w:val="both"/>
        <w:rPr>
          <w:b/>
          <w:noProof/>
          <w:color w:val="EE0000"/>
          <w:lang w:eastAsia="es-ES"/>
        </w:rPr>
      </w:pPr>
      <w:r w:rsidRPr="008D30DC">
        <w:rPr>
          <w:b/>
          <w:noProof/>
          <w:color w:val="EE0000"/>
          <w:lang w:eastAsia="es-ES"/>
        </w:rPr>
        <w:lastRenderedPageBreak/>
        <w:t xml:space="preserve">NO INCLUYE </w:t>
      </w:r>
    </w:p>
    <w:p w14:paraId="22B65B8D" w14:textId="77777777" w:rsidR="00913E7C" w:rsidRPr="008D30DC" w:rsidRDefault="00913E7C" w:rsidP="00913E7C">
      <w:pPr>
        <w:pStyle w:val="Sinespaciado"/>
        <w:numPr>
          <w:ilvl w:val="0"/>
          <w:numId w:val="2"/>
        </w:numPr>
        <w:jc w:val="both"/>
        <w:rPr>
          <w:bCs/>
          <w:noProof/>
          <w:color w:val="000000" w:themeColor="text1"/>
          <w:lang w:eastAsia="es-ES"/>
        </w:rPr>
      </w:pPr>
      <w:r w:rsidRPr="008D30DC">
        <w:rPr>
          <w:bCs/>
          <w:noProof/>
          <w:color w:val="000000" w:themeColor="text1"/>
          <w:lang w:eastAsia="es-ES"/>
        </w:rPr>
        <w:t>Vuelos internacionales o domesticos</w:t>
      </w:r>
    </w:p>
    <w:p w14:paraId="48E2F8D4" w14:textId="77777777" w:rsidR="00913E7C" w:rsidRDefault="00913E7C" w:rsidP="00913E7C">
      <w:pPr>
        <w:pStyle w:val="Sinespaciado"/>
        <w:numPr>
          <w:ilvl w:val="0"/>
          <w:numId w:val="2"/>
        </w:numPr>
        <w:jc w:val="both"/>
        <w:rPr>
          <w:bCs/>
          <w:noProof/>
          <w:color w:val="000000" w:themeColor="text1"/>
          <w:lang w:eastAsia="es-ES"/>
        </w:rPr>
      </w:pPr>
      <w:r w:rsidRPr="008D30DC">
        <w:rPr>
          <w:bCs/>
          <w:noProof/>
          <w:color w:val="000000" w:themeColor="text1"/>
          <w:lang w:eastAsia="es-ES"/>
        </w:rPr>
        <w:t xml:space="preserve">Comidas no mencionadas en el itinerario </w:t>
      </w:r>
    </w:p>
    <w:p w14:paraId="4670B73B" w14:textId="77777777" w:rsidR="00913E7C" w:rsidRPr="008D30DC" w:rsidRDefault="00913E7C" w:rsidP="00913E7C">
      <w:pPr>
        <w:pStyle w:val="Sinespaciado"/>
        <w:numPr>
          <w:ilvl w:val="0"/>
          <w:numId w:val="2"/>
        </w:numPr>
        <w:jc w:val="both"/>
        <w:rPr>
          <w:bCs/>
          <w:noProof/>
          <w:color w:val="000000" w:themeColor="text1"/>
          <w:lang w:eastAsia="es-ES"/>
        </w:rPr>
      </w:pPr>
      <w:r>
        <w:rPr>
          <w:bCs/>
          <w:noProof/>
          <w:color w:val="000000" w:themeColor="text1"/>
          <w:lang w:eastAsia="es-ES"/>
        </w:rPr>
        <w:t xml:space="preserve">Entrada al </w:t>
      </w:r>
      <w:r w:rsidRPr="001152F8">
        <w:rPr>
          <w:rFonts w:eastAsia="Cordia New"/>
          <w:lang w:bidi="th-TH"/>
        </w:rPr>
        <w:t>Burj Khalifa</w:t>
      </w:r>
    </w:p>
    <w:p w14:paraId="6D322095" w14:textId="77777777" w:rsidR="00913E7C" w:rsidRPr="008D30DC" w:rsidRDefault="00913E7C" w:rsidP="00913E7C">
      <w:pPr>
        <w:pStyle w:val="Sinespaciado"/>
        <w:numPr>
          <w:ilvl w:val="0"/>
          <w:numId w:val="2"/>
        </w:numPr>
        <w:jc w:val="both"/>
        <w:rPr>
          <w:bCs/>
          <w:noProof/>
          <w:color w:val="000000" w:themeColor="text1"/>
          <w:lang w:eastAsia="es-ES"/>
        </w:rPr>
      </w:pPr>
      <w:r w:rsidRPr="008D30DC">
        <w:rPr>
          <w:bCs/>
          <w:noProof/>
          <w:color w:val="000000" w:themeColor="text1"/>
          <w:lang w:eastAsia="es-ES"/>
        </w:rPr>
        <w:t xml:space="preserve">Gastos de indole personal </w:t>
      </w:r>
    </w:p>
    <w:p w14:paraId="3718DF47" w14:textId="77777777" w:rsidR="00913E7C" w:rsidRPr="008D30DC" w:rsidRDefault="00913E7C" w:rsidP="00913E7C">
      <w:pPr>
        <w:pStyle w:val="Sinespaciado"/>
        <w:numPr>
          <w:ilvl w:val="0"/>
          <w:numId w:val="2"/>
        </w:numPr>
        <w:jc w:val="both"/>
        <w:rPr>
          <w:bCs/>
          <w:noProof/>
          <w:color w:val="000000" w:themeColor="text1"/>
          <w:lang w:eastAsia="es-ES"/>
        </w:rPr>
      </w:pPr>
      <w:r w:rsidRPr="008D30DC">
        <w:rPr>
          <w:bCs/>
          <w:noProof/>
          <w:color w:val="000000" w:themeColor="text1"/>
          <w:lang w:eastAsia="es-ES"/>
        </w:rPr>
        <w:t xml:space="preserve">Entradas a lugares no mencionados en el itinerario </w:t>
      </w:r>
    </w:p>
    <w:p w14:paraId="503A770A" w14:textId="77777777" w:rsidR="00913E7C" w:rsidRPr="008D30DC" w:rsidRDefault="00913E7C" w:rsidP="00913E7C">
      <w:pPr>
        <w:pStyle w:val="Sinespaciado"/>
        <w:numPr>
          <w:ilvl w:val="0"/>
          <w:numId w:val="2"/>
        </w:numPr>
        <w:jc w:val="both"/>
        <w:rPr>
          <w:bCs/>
          <w:noProof/>
          <w:color w:val="000000" w:themeColor="text1"/>
          <w:lang w:eastAsia="es-ES"/>
        </w:rPr>
      </w:pPr>
      <w:r w:rsidRPr="008D30DC">
        <w:rPr>
          <w:bCs/>
          <w:noProof/>
          <w:color w:val="000000" w:themeColor="text1"/>
          <w:lang w:eastAsia="es-ES"/>
        </w:rPr>
        <w:t xml:space="preserve">Propinas a choferes, guias y maleteros </w:t>
      </w:r>
    </w:p>
    <w:p w14:paraId="6DF5A913" w14:textId="77777777" w:rsidR="00913E7C" w:rsidRDefault="00913E7C" w:rsidP="00913E7C">
      <w:pPr>
        <w:pStyle w:val="Sinespaciado"/>
        <w:jc w:val="both"/>
        <w:rPr>
          <w:b/>
          <w:noProof/>
          <w:color w:val="000000" w:themeColor="text1"/>
          <w:lang w:eastAsia="es-ES"/>
        </w:rPr>
      </w:pPr>
    </w:p>
    <w:p w14:paraId="04643411" w14:textId="77777777" w:rsidR="00913E7C" w:rsidRPr="009B2429" w:rsidRDefault="00913E7C" w:rsidP="00913E7C">
      <w:pPr>
        <w:pStyle w:val="Sinespaciado"/>
        <w:jc w:val="both"/>
      </w:pPr>
      <w:r w:rsidRPr="00442E97">
        <w:rPr>
          <w:b/>
          <w:noProof/>
          <w:color w:val="000000" w:themeColor="text1"/>
          <w:lang w:eastAsia="es-ES"/>
        </w:rPr>
        <w:t>Tarifas sujetas a disponibilidad al momento de reservar y a reconfirmar en fechas o periodos especiales (semana Santa, Feriados, vacaciones de invierno, navidad, año nuevo y eventos deportivos)</w:t>
      </w:r>
    </w:p>
    <w:p w14:paraId="59913AD3" w14:textId="785CC354" w:rsidR="00913E7C" w:rsidRPr="00002DDB" w:rsidRDefault="00913E7C" w:rsidP="00913E7C">
      <w:pPr>
        <w:spacing w:after="0"/>
        <w:jc w:val="both"/>
        <w:rPr>
          <w:rFonts w:ascii="Times New Roman" w:eastAsia="Cordia New" w:hAnsi="Times New Roman" w:cs="Times New Roman"/>
          <w:i/>
          <w:iCs/>
          <w:sz w:val="18"/>
          <w:szCs w:val="18"/>
          <w:lang w:bidi="th-TH"/>
        </w:rPr>
      </w:pPr>
      <w:r>
        <w:rPr>
          <w:rFonts w:ascii="Calibri" w:eastAsia="Cordia New" w:hAnsi="Calibri" w:cs="Calibri"/>
          <w:sz w:val="22"/>
          <w:szCs w:val="22"/>
          <w:lang w:val="es-AR" w:bidi="th-TH"/>
        </w:rPr>
        <w:t xml:space="preserve"> </w:t>
      </w:r>
    </w:p>
    <w:sectPr w:rsidR="00913E7C" w:rsidRPr="00002DD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034E60"/>
    <w:multiLevelType w:val="hybridMultilevel"/>
    <w:tmpl w:val="0B089EA2"/>
    <w:lvl w:ilvl="0" w:tplc="6AFCBB68">
      <w:start w:val="5"/>
      <w:numFmt w:val="bullet"/>
      <w:lvlText w:val=""/>
      <w:lvlJc w:val="left"/>
      <w:pPr>
        <w:ind w:left="720" w:hanging="360"/>
      </w:pPr>
      <w:rPr>
        <w:rFonts w:ascii="Symbol" w:eastAsia="Calibri"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8C32EF0"/>
    <w:multiLevelType w:val="multilevel"/>
    <w:tmpl w:val="D8000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77635800">
    <w:abstractNumId w:val="1"/>
  </w:num>
  <w:num w:numId="2" w16cid:durableId="14321247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134"/>
    <w:rsid w:val="00002DDB"/>
    <w:rsid w:val="0020257F"/>
    <w:rsid w:val="002236F8"/>
    <w:rsid w:val="00237134"/>
    <w:rsid w:val="003D18DA"/>
    <w:rsid w:val="004E0506"/>
    <w:rsid w:val="006145E2"/>
    <w:rsid w:val="006221EF"/>
    <w:rsid w:val="00641DE2"/>
    <w:rsid w:val="00773A29"/>
    <w:rsid w:val="007E2FD6"/>
    <w:rsid w:val="007F7520"/>
    <w:rsid w:val="00860A61"/>
    <w:rsid w:val="0091232B"/>
    <w:rsid w:val="00913E7C"/>
    <w:rsid w:val="00A32F4C"/>
    <w:rsid w:val="00A77F6E"/>
    <w:rsid w:val="00AB263F"/>
    <w:rsid w:val="00B544DA"/>
    <w:rsid w:val="00C156D0"/>
    <w:rsid w:val="00C571DC"/>
    <w:rsid w:val="00E44D1F"/>
    <w:rsid w:val="00EA32CB"/>
    <w:rsid w:val="00EC2C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A6234"/>
  <w15:chartTrackingRefBased/>
  <w15:docId w15:val="{FE416E06-B46A-4886-A60B-FF77E9C49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3713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3713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3713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3713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3713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3713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3713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3713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3713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3713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3713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3713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3713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3713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3713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3713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3713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37134"/>
    <w:rPr>
      <w:rFonts w:eastAsiaTheme="majorEastAsia" w:cstheme="majorBidi"/>
      <w:color w:val="272727" w:themeColor="text1" w:themeTint="D8"/>
    </w:rPr>
  </w:style>
  <w:style w:type="paragraph" w:styleId="Ttulo">
    <w:name w:val="Title"/>
    <w:basedOn w:val="Normal"/>
    <w:next w:val="Normal"/>
    <w:link w:val="TtuloCar"/>
    <w:uiPriority w:val="10"/>
    <w:qFormat/>
    <w:rsid w:val="002371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3713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3713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3713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37134"/>
    <w:pPr>
      <w:spacing w:before="160"/>
      <w:jc w:val="center"/>
    </w:pPr>
    <w:rPr>
      <w:i/>
      <w:iCs/>
      <w:color w:val="404040" w:themeColor="text1" w:themeTint="BF"/>
    </w:rPr>
  </w:style>
  <w:style w:type="character" w:customStyle="1" w:styleId="CitaCar">
    <w:name w:val="Cita Car"/>
    <w:basedOn w:val="Fuentedeprrafopredeter"/>
    <w:link w:val="Cita"/>
    <w:uiPriority w:val="29"/>
    <w:rsid w:val="00237134"/>
    <w:rPr>
      <w:i/>
      <w:iCs/>
      <w:color w:val="404040" w:themeColor="text1" w:themeTint="BF"/>
    </w:rPr>
  </w:style>
  <w:style w:type="paragraph" w:styleId="Prrafodelista">
    <w:name w:val="List Paragraph"/>
    <w:basedOn w:val="Normal"/>
    <w:uiPriority w:val="34"/>
    <w:qFormat/>
    <w:rsid w:val="00237134"/>
    <w:pPr>
      <w:ind w:left="720"/>
      <w:contextualSpacing/>
    </w:pPr>
  </w:style>
  <w:style w:type="character" w:styleId="nfasisintenso">
    <w:name w:val="Intense Emphasis"/>
    <w:basedOn w:val="Fuentedeprrafopredeter"/>
    <w:uiPriority w:val="21"/>
    <w:qFormat/>
    <w:rsid w:val="00237134"/>
    <w:rPr>
      <w:i/>
      <w:iCs/>
      <w:color w:val="0F4761" w:themeColor="accent1" w:themeShade="BF"/>
    </w:rPr>
  </w:style>
  <w:style w:type="paragraph" w:styleId="Citadestacada">
    <w:name w:val="Intense Quote"/>
    <w:basedOn w:val="Normal"/>
    <w:next w:val="Normal"/>
    <w:link w:val="CitadestacadaCar"/>
    <w:uiPriority w:val="30"/>
    <w:qFormat/>
    <w:rsid w:val="002371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37134"/>
    <w:rPr>
      <w:i/>
      <w:iCs/>
      <w:color w:val="0F4761" w:themeColor="accent1" w:themeShade="BF"/>
    </w:rPr>
  </w:style>
  <w:style w:type="character" w:styleId="Referenciaintensa">
    <w:name w:val="Intense Reference"/>
    <w:basedOn w:val="Fuentedeprrafopredeter"/>
    <w:uiPriority w:val="32"/>
    <w:qFormat/>
    <w:rsid w:val="00237134"/>
    <w:rPr>
      <w:b/>
      <w:bCs/>
      <w:smallCaps/>
      <w:color w:val="0F4761" w:themeColor="accent1" w:themeShade="BF"/>
      <w:spacing w:val="5"/>
    </w:rPr>
  </w:style>
  <w:style w:type="paragraph" w:styleId="Sinespaciado">
    <w:name w:val="No Spacing"/>
    <w:link w:val="SinespaciadoCar"/>
    <w:uiPriority w:val="1"/>
    <w:qFormat/>
    <w:rsid w:val="00237134"/>
    <w:pPr>
      <w:spacing w:after="0" w:line="240" w:lineRule="auto"/>
    </w:pPr>
    <w:rPr>
      <w:rFonts w:ascii="Calibri" w:eastAsia="Calibri" w:hAnsi="Calibri" w:cs="Calibri"/>
      <w:kern w:val="0"/>
      <w:sz w:val="22"/>
      <w:szCs w:val="22"/>
      <w:lang w:eastAsia="es-MX"/>
      <w14:ligatures w14:val="none"/>
    </w:rPr>
  </w:style>
  <w:style w:type="character" w:customStyle="1" w:styleId="SinespaciadoCar">
    <w:name w:val="Sin espaciado Car"/>
    <w:basedOn w:val="Fuentedeprrafopredeter"/>
    <w:link w:val="Sinespaciado"/>
    <w:uiPriority w:val="1"/>
    <w:rsid w:val="00237134"/>
    <w:rPr>
      <w:rFonts w:ascii="Calibri" w:eastAsia="Calibri" w:hAnsi="Calibri" w:cs="Calibri"/>
      <w:kern w:val="0"/>
      <w:sz w:val="22"/>
      <w:szCs w:val="22"/>
      <w:lang w:eastAsia="es-MX"/>
      <w14:ligatures w14:val="none"/>
    </w:rPr>
  </w:style>
  <w:style w:type="paragraph" w:styleId="NormalWeb">
    <w:name w:val="Normal (Web)"/>
    <w:basedOn w:val="Normal"/>
    <w:uiPriority w:val="99"/>
    <w:unhideWhenUsed/>
    <w:rsid w:val="00237134"/>
    <w:pPr>
      <w:spacing w:before="100" w:beforeAutospacing="1" w:after="100" w:afterAutospacing="1" w:line="240" w:lineRule="auto"/>
    </w:pPr>
    <w:rPr>
      <w:rFonts w:ascii="Times New Roman" w:eastAsia="Times New Roman" w:hAnsi="Times New Roman" w:cs="Times New Roman"/>
      <w:kern w:val="0"/>
      <w:lang w:eastAsia="es-MX"/>
      <w14:ligatures w14:val="none"/>
    </w:rPr>
  </w:style>
  <w:style w:type="character" w:styleId="Hipervnculo">
    <w:name w:val="Hyperlink"/>
    <w:basedOn w:val="Fuentedeprrafopredeter"/>
    <w:uiPriority w:val="99"/>
    <w:unhideWhenUsed/>
    <w:rsid w:val="0091232B"/>
    <w:rPr>
      <w:color w:val="467886" w:themeColor="hyperlink"/>
      <w:u w:val="single"/>
    </w:rPr>
  </w:style>
  <w:style w:type="character" w:styleId="Mencinsinresolver">
    <w:name w:val="Unresolved Mention"/>
    <w:basedOn w:val="Fuentedeprrafopredeter"/>
    <w:uiPriority w:val="99"/>
    <w:semiHidden/>
    <w:unhideWhenUsed/>
    <w:rsid w:val="009123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 Type="http://schemas.openxmlformats.org/officeDocument/2006/relationships/image" Target="media/image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16</Pages>
  <Words>3402</Words>
  <Characters>18713</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Barto Corona</dc:creator>
  <cp:keywords/>
  <dc:description/>
  <cp:lastModifiedBy>Alberty Lopez</cp:lastModifiedBy>
  <cp:revision>3</cp:revision>
  <dcterms:created xsi:type="dcterms:W3CDTF">2026-02-23T23:35:00Z</dcterms:created>
  <dcterms:modified xsi:type="dcterms:W3CDTF">2026-02-24T19:55:00Z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1219991</vt:lpwstr>
  </property>
  <property fmtid="{D5CDD505-2E9C-101B-9397-08002B2CF9AE}" pid="3" name="NXPowerLiteSettings">
    <vt:lpwstr>E7000400038000</vt:lpwstr>
  </property>
  <property fmtid="{D5CDD505-2E9C-101B-9397-08002B2CF9AE}" pid="4" name="NXPowerLiteVersion">
    <vt:lpwstr>S10.9.5</vt:lpwstr>
  </property>
</Properties>
</file>